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83A63" w14:textId="65938077" w:rsidR="00D40BE9" w:rsidRDefault="00D40BE9" w:rsidP="00D40BE9">
      <w:pPr>
        <w:tabs>
          <w:tab w:val="left" w:pos="1985"/>
          <w:tab w:val="left" w:pos="8364"/>
        </w:tabs>
        <w:spacing w:afterLines="50" w:after="120"/>
        <w:rPr>
          <w:rFonts w:ascii="Arial" w:eastAsia="等线" w:hAnsi="Arial" w:cs="Arial"/>
          <w:b/>
          <w:sz w:val="24"/>
          <w:szCs w:val="24"/>
        </w:rPr>
      </w:pPr>
      <w:bookmarkStart w:id="0" w:name="_Ref399006623"/>
      <w:bookmarkStart w:id="1" w:name="_Toc92513360"/>
      <w:r>
        <w:rPr>
          <w:rFonts w:ascii="Arial" w:eastAsia="MS Mincho" w:hAnsi="Arial" w:cs="Arial"/>
          <w:b/>
          <w:sz w:val="24"/>
          <w:szCs w:val="24"/>
          <w:lang w:eastAsia="x-none"/>
        </w:rPr>
        <w:t>3GPP TSG-RAN WG2 Meeting #12</w:t>
      </w:r>
      <w:r>
        <w:rPr>
          <w:rFonts w:ascii="Arial" w:eastAsia="等线" w:hAnsi="Arial" w:cs="Arial" w:hint="eastAsia"/>
          <w:b/>
          <w:sz w:val="24"/>
          <w:szCs w:val="24"/>
        </w:rPr>
        <w:t>9</w:t>
      </w:r>
      <w:r>
        <w:rPr>
          <w:rFonts w:ascii="Arial" w:eastAsia="MS Mincho" w:hAnsi="Arial" w:cs="Arial" w:hint="eastAsia"/>
          <w:b/>
          <w:sz w:val="24"/>
          <w:szCs w:val="24"/>
          <w:lang w:eastAsia="x-none"/>
        </w:rPr>
        <w:t xml:space="preserve">                                    </w:t>
      </w:r>
      <w:r w:rsidRPr="00926E10">
        <w:rPr>
          <w:rFonts w:ascii="Arial" w:eastAsia="MS Mincho" w:hAnsi="Arial" w:cs="Arial"/>
          <w:b/>
          <w:sz w:val="24"/>
          <w:szCs w:val="24"/>
          <w:lang w:eastAsia="x-none"/>
        </w:rPr>
        <w:t>R</w:t>
      </w:r>
      <w:r>
        <w:rPr>
          <w:rFonts w:ascii="Arial" w:eastAsia="MS Mincho" w:hAnsi="Arial" w:cs="Arial"/>
          <w:b/>
          <w:sz w:val="24"/>
          <w:szCs w:val="24"/>
          <w:lang w:eastAsia="x-none"/>
        </w:rPr>
        <w:t>2</w:t>
      </w:r>
      <w:r w:rsidRPr="00926E10">
        <w:rPr>
          <w:rFonts w:ascii="Arial" w:eastAsia="MS Mincho" w:hAnsi="Arial" w:cs="Arial"/>
          <w:b/>
          <w:sz w:val="24"/>
          <w:szCs w:val="24"/>
          <w:lang w:eastAsia="x-none"/>
        </w:rPr>
        <w:t>-</w:t>
      </w:r>
      <w:r>
        <w:rPr>
          <w:rFonts w:ascii="Arial" w:eastAsia="MS Mincho" w:hAnsi="Arial" w:cs="Arial" w:hint="eastAsia"/>
          <w:b/>
          <w:sz w:val="24"/>
          <w:szCs w:val="24"/>
          <w:lang w:eastAsia="x-none"/>
        </w:rPr>
        <w:t>2</w:t>
      </w:r>
      <w:r>
        <w:rPr>
          <w:rFonts w:ascii="Arial" w:eastAsia="等线" w:hAnsi="Arial" w:cs="Arial" w:hint="eastAsia"/>
          <w:b/>
          <w:sz w:val="24"/>
          <w:szCs w:val="24"/>
        </w:rPr>
        <w:t>50</w:t>
      </w:r>
      <w:r w:rsidR="00D474E5">
        <w:rPr>
          <w:rFonts w:ascii="Arial" w:eastAsia="等线" w:hAnsi="Arial" w:cs="Arial" w:hint="eastAsia"/>
          <w:b/>
          <w:sz w:val="24"/>
          <w:szCs w:val="24"/>
        </w:rPr>
        <w:t>04</w:t>
      </w:r>
      <w:r w:rsidR="00420787">
        <w:rPr>
          <w:rFonts w:ascii="Arial" w:eastAsia="等线" w:hAnsi="Arial" w:cs="Arial" w:hint="eastAsia"/>
          <w:b/>
          <w:sz w:val="24"/>
          <w:szCs w:val="24"/>
        </w:rPr>
        <w:t>6</w:t>
      </w:r>
      <w:r w:rsidR="00D474E5">
        <w:rPr>
          <w:rFonts w:ascii="Arial" w:eastAsia="等线" w:hAnsi="Arial" w:cs="Arial" w:hint="eastAsia"/>
          <w:b/>
          <w:sz w:val="24"/>
          <w:szCs w:val="24"/>
        </w:rPr>
        <w:t>9</w:t>
      </w:r>
    </w:p>
    <w:p w14:paraId="4D14B4EA" w14:textId="77777777" w:rsidR="00D40BE9" w:rsidRDefault="00D40BE9" w:rsidP="00D40BE9">
      <w:pPr>
        <w:tabs>
          <w:tab w:val="left" w:pos="1985"/>
          <w:tab w:val="right" w:pos="9747"/>
        </w:tabs>
        <w:spacing w:afterLines="50" w:after="120"/>
        <w:rPr>
          <w:rFonts w:ascii="Arial" w:eastAsia="等线" w:hAnsi="Arial" w:cs="Arial"/>
          <w:b/>
          <w:sz w:val="24"/>
          <w:szCs w:val="24"/>
        </w:rPr>
      </w:pPr>
      <w:bookmarkStart w:id="2" w:name="_Hlk189826393"/>
      <w:r>
        <w:rPr>
          <w:rFonts w:ascii="Arial" w:eastAsia="等线" w:hAnsi="Arial" w:cs="Arial" w:hint="eastAsia"/>
          <w:b/>
          <w:sz w:val="24"/>
          <w:szCs w:val="24"/>
        </w:rPr>
        <w:t>Athens</w:t>
      </w:r>
      <w:r>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Greece</w:t>
      </w:r>
      <w:r w:rsidRPr="00CF142D">
        <w:rPr>
          <w:rFonts w:ascii="Arial" w:eastAsia="MS Mincho" w:hAnsi="Arial" w:cs="Arial"/>
          <w:b/>
          <w:sz w:val="24"/>
          <w:szCs w:val="24"/>
          <w:lang w:eastAsia="x-none"/>
        </w:rPr>
        <w:t xml:space="preserve">, </w:t>
      </w:r>
      <w:r>
        <w:rPr>
          <w:rFonts w:ascii="Arial" w:eastAsia="等线" w:hAnsi="Arial" w:cs="Arial" w:hint="eastAsia"/>
          <w:b/>
          <w:sz w:val="24"/>
          <w:szCs w:val="24"/>
        </w:rPr>
        <w:t>February</w:t>
      </w:r>
      <w:r>
        <w:rPr>
          <w:rFonts w:ascii="Arial" w:eastAsia="MS Mincho" w:hAnsi="Arial" w:cs="Arial"/>
          <w:b/>
          <w:sz w:val="24"/>
          <w:szCs w:val="24"/>
          <w:lang w:eastAsia="x-none"/>
        </w:rPr>
        <w:t xml:space="preserve"> </w:t>
      </w:r>
      <w:r>
        <w:rPr>
          <w:rFonts w:ascii="Arial" w:eastAsia="等线" w:hAnsi="Arial" w:cs="Arial" w:hint="eastAsia"/>
          <w:b/>
          <w:sz w:val="24"/>
          <w:szCs w:val="24"/>
        </w:rPr>
        <w:t>17</w:t>
      </w:r>
      <w:r w:rsidRPr="00DC2D5A">
        <w:rPr>
          <w:rFonts w:ascii="Arial" w:eastAsia="等线" w:hAnsi="Arial" w:cs="Arial" w:hint="eastAsia"/>
          <w:b/>
          <w:sz w:val="24"/>
          <w:szCs w:val="24"/>
          <w:vertAlign w:val="superscript"/>
        </w:rPr>
        <w:t>th</w:t>
      </w:r>
      <w:r>
        <w:rPr>
          <w:rFonts w:ascii="Arial" w:eastAsia="等线" w:hAnsi="Arial" w:cs="Arial" w:hint="eastAsia"/>
          <w:b/>
          <w:sz w:val="24"/>
          <w:szCs w:val="24"/>
        </w:rPr>
        <w:t xml:space="preserve"> </w:t>
      </w:r>
      <w:r>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21</w:t>
      </w:r>
      <w:r>
        <w:rPr>
          <w:rFonts w:ascii="Arial" w:eastAsia="MS Mincho" w:hAnsi="Arial" w:cs="Arial" w:hint="eastAsia"/>
          <w:b/>
          <w:sz w:val="24"/>
          <w:szCs w:val="24"/>
          <w:vertAlign w:val="superscript"/>
          <w:lang w:eastAsia="x-none"/>
        </w:rPr>
        <w:t>st</w:t>
      </w:r>
      <w:r w:rsidRPr="00F03B93">
        <w:rPr>
          <w:rFonts w:ascii="Arial" w:eastAsia="MS Mincho" w:hAnsi="Arial" w:cs="Arial"/>
          <w:b/>
          <w:sz w:val="24"/>
          <w:szCs w:val="24"/>
          <w:lang w:eastAsia="x-none"/>
        </w:rPr>
        <w:t>, 20</w:t>
      </w:r>
      <w:r>
        <w:rPr>
          <w:rFonts w:ascii="Arial" w:eastAsia="MS Mincho" w:hAnsi="Arial" w:cs="Arial"/>
          <w:b/>
          <w:sz w:val="24"/>
          <w:szCs w:val="24"/>
          <w:lang w:eastAsia="x-none"/>
        </w:rPr>
        <w:t>2</w:t>
      </w:r>
      <w:r>
        <w:rPr>
          <w:rFonts w:ascii="Arial" w:eastAsia="等线" w:hAnsi="Arial" w:cs="Arial" w:hint="eastAsia"/>
          <w:b/>
          <w:sz w:val="24"/>
          <w:szCs w:val="24"/>
        </w:rPr>
        <w:t>5</w:t>
      </w:r>
    </w:p>
    <w:bookmarkEnd w:id="2"/>
    <w:p w14:paraId="2E6D63C1" w14:textId="77777777" w:rsidR="00D40BE9" w:rsidRPr="005A7C5E" w:rsidRDefault="00D40BE9" w:rsidP="00D40BE9">
      <w:pPr>
        <w:tabs>
          <w:tab w:val="left" w:pos="1985"/>
          <w:tab w:val="left" w:pos="8364"/>
        </w:tabs>
        <w:spacing w:afterLines="50" w:after="120"/>
        <w:rPr>
          <w:rFonts w:ascii="Arial" w:eastAsia="宋体" w:hAnsi="Arial" w:cs="Arial"/>
          <w:b/>
          <w:noProof/>
          <w:sz w:val="24"/>
          <w:szCs w:val="24"/>
        </w:rPr>
      </w:pPr>
    </w:p>
    <w:bookmarkEnd w:id="0"/>
    <w:bookmarkEnd w:id="1"/>
    <w:p w14:paraId="3598A86C" w14:textId="55126CC5" w:rsidR="00D40BE9" w:rsidRPr="006A603B" w:rsidRDefault="00D40BE9" w:rsidP="00D40BE9">
      <w:pPr>
        <w:tabs>
          <w:tab w:val="left" w:pos="1985"/>
        </w:tabs>
        <w:spacing w:after="180"/>
        <w:rPr>
          <w:rFonts w:ascii="Arial" w:eastAsia="宋体" w:hAnsi="Arial" w:cs="Arial"/>
          <w:b/>
          <w:sz w:val="22"/>
        </w:rPr>
      </w:pPr>
      <w:r w:rsidRPr="006A603B">
        <w:rPr>
          <w:rFonts w:ascii="Arial" w:hAnsi="Arial" w:cs="Arial"/>
          <w:b/>
          <w:sz w:val="22"/>
        </w:rPr>
        <w:t>Agen</w:t>
      </w:r>
      <w:r w:rsidRPr="006A603B">
        <w:rPr>
          <w:rFonts w:ascii="Arial" w:eastAsia="宋体" w:hAnsi="Arial" w:cs="Arial"/>
          <w:b/>
          <w:sz w:val="22"/>
        </w:rPr>
        <w:t>d</w:t>
      </w:r>
      <w:r w:rsidRPr="006A603B">
        <w:rPr>
          <w:rFonts w:ascii="Arial" w:hAnsi="Arial" w:cs="Arial"/>
          <w:b/>
          <w:sz w:val="22"/>
        </w:rPr>
        <w:t>a Item:</w:t>
      </w:r>
      <w:r w:rsidRPr="006A603B">
        <w:rPr>
          <w:rFonts w:ascii="Arial" w:hAnsi="Arial" w:cs="Arial"/>
          <w:sz w:val="22"/>
        </w:rPr>
        <w:tab/>
      </w:r>
      <w:r w:rsidRPr="006A603B">
        <w:rPr>
          <w:rFonts w:ascii="Arial" w:eastAsia="宋体" w:hAnsi="Arial" w:cs="Arial"/>
          <w:sz w:val="22"/>
        </w:rPr>
        <w:t>8.1</w:t>
      </w:r>
      <w:r>
        <w:rPr>
          <w:rFonts w:ascii="Arial" w:eastAsia="宋体" w:hAnsi="Arial" w:cs="Arial" w:hint="eastAsia"/>
          <w:sz w:val="22"/>
        </w:rPr>
        <w:t>.2.3</w:t>
      </w:r>
    </w:p>
    <w:p w14:paraId="3C8211C0" w14:textId="77777777" w:rsidR="00D40BE9" w:rsidRPr="006A603B" w:rsidRDefault="00D40BE9" w:rsidP="00D40BE9">
      <w:pPr>
        <w:tabs>
          <w:tab w:val="left" w:pos="1985"/>
        </w:tabs>
        <w:spacing w:after="180"/>
        <w:rPr>
          <w:rFonts w:ascii="Arial" w:eastAsia="宋体" w:hAnsi="Arial" w:cs="Arial"/>
          <w:b/>
          <w:sz w:val="22"/>
        </w:rPr>
      </w:pPr>
      <w:r w:rsidRPr="006A603B">
        <w:rPr>
          <w:rFonts w:ascii="Arial" w:hAnsi="Arial" w:cs="Arial"/>
          <w:b/>
          <w:sz w:val="22"/>
        </w:rPr>
        <w:t xml:space="preserve">Source: </w:t>
      </w:r>
      <w:r>
        <w:rPr>
          <w:rFonts w:ascii="Arial" w:hAnsi="Arial" w:cs="Arial"/>
          <w:b/>
          <w:sz w:val="22"/>
        </w:rPr>
        <w:tab/>
      </w:r>
      <w:r w:rsidRPr="00910D69">
        <w:rPr>
          <w:rFonts w:ascii="Arial" w:hAnsi="Arial" w:cs="Arial"/>
          <w:bCs/>
          <w:sz w:val="22"/>
        </w:rPr>
        <w:t>Fujitsu</w:t>
      </w:r>
    </w:p>
    <w:p w14:paraId="64EFB669" w14:textId="486BD031" w:rsidR="00D40BE9" w:rsidRDefault="00D40BE9" w:rsidP="00D40BE9">
      <w:pPr>
        <w:spacing w:after="180"/>
        <w:ind w:left="1985" w:hanging="1985"/>
        <w:rPr>
          <w:rFonts w:ascii="Arial" w:hAnsi="Arial" w:cs="Arial"/>
          <w:sz w:val="22"/>
        </w:rPr>
      </w:pPr>
      <w:r w:rsidRPr="006A603B">
        <w:rPr>
          <w:rFonts w:ascii="Arial" w:hAnsi="Arial" w:cs="Arial"/>
          <w:b/>
          <w:sz w:val="22"/>
        </w:rPr>
        <w:t>Title:</w:t>
      </w:r>
      <w:r w:rsidRPr="006A603B">
        <w:rPr>
          <w:rFonts w:ascii="Arial" w:hAnsi="Arial" w:cs="Arial"/>
          <w:sz w:val="22"/>
        </w:rPr>
        <w:t xml:space="preserve"> </w:t>
      </w:r>
      <w:r>
        <w:rPr>
          <w:rFonts w:ascii="Arial" w:hAnsi="Arial" w:cs="Arial"/>
          <w:sz w:val="22"/>
        </w:rPr>
        <w:tab/>
      </w:r>
      <w:r w:rsidRPr="00D40BE9">
        <w:rPr>
          <w:rFonts w:ascii="Arial" w:hAnsi="Arial" w:cs="Arial" w:hint="eastAsia"/>
          <w:sz w:val="22"/>
        </w:rPr>
        <w:t>Discussion on LCM for Positioning Use Case</w:t>
      </w:r>
    </w:p>
    <w:p w14:paraId="5B35B4CE" w14:textId="77777777" w:rsidR="00D40BE9" w:rsidRPr="009E4E62" w:rsidRDefault="00D40BE9" w:rsidP="00D40BE9">
      <w:pPr>
        <w:spacing w:after="180"/>
        <w:ind w:left="1985" w:hanging="1985"/>
        <w:rPr>
          <w:rFonts w:ascii="Arial" w:eastAsia="等线" w:hAnsi="Arial" w:cs="Arial"/>
          <w:b/>
          <w:bCs/>
          <w:sz w:val="22"/>
          <w:highlight w:val="yellow"/>
        </w:rPr>
      </w:pPr>
      <w:r w:rsidRPr="009E4E62">
        <w:rPr>
          <w:rFonts w:ascii="Arial" w:hAnsi="Arial" w:cs="Arial"/>
          <w:b/>
          <w:bCs/>
          <w:sz w:val="22"/>
        </w:rPr>
        <w:t>WID/SID:</w:t>
      </w:r>
      <w:r w:rsidRPr="009E4E62">
        <w:rPr>
          <w:rFonts w:ascii="Arial" w:hAnsi="Arial" w:cs="Arial"/>
          <w:b/>
          <w:bCs/>
          <w:sz w:val="22"/>
        </w:rPr>
        <w:tab/>
      </w:r>
      <w:r w:rsidRPr="009E4E62">
        <w:rPr>
          <w:rFonts w:ascii="Arial" w:hAnsi="Arial" w:cs="Arial"/>
          <w:sz w:val="22"/>
        </w:rPr>
        <w:t>NR_AIML_air</w:t>
      </w:r>
    </w:p>
    <w:p w14:paraId="36663ACC" w14:textId="77777777" w:rsidR="00D40BE9" w:rsidRPr="0091377C" w:rsidRDefault="00D40BE9" w:rsidP="00D40BE9">
      <w:pPr>
        <w:tabs>
          <w:tab w:val="left" w:pos="1985"/>
        </w:tabs>
        <w:spacing w:after="180"/>
        <w:rPr>
          <w:rFonts w:ascii="Arial" w:eastAsia="宋体" w:hAnsi="Arial" w:cs="Arial"/>
          <w:b/>
          <w:sz w:val="24"/>
          <w:szCs w:val="24"/>
        </w:rPr>
      </w:pPr>
      <w:r w:rsidRPr="006A603B">
        <w:rPr>
          <w:rFonts w:ascii="Arial" w:hAnsi="Arial" w:cs="Arial"/>
          <w:b/>
          <w:sz w:val="22"/>
        </w:rPr>
        <w:t>Document for:</w:t>
      </w:r>
      <w:r w:rsidRPr="006A603B">
        <w:rPr>
          <w:rFonts w:ascii="Arial" w:hAnsi="Arial" w:cs="Arial"/>
          <w:sz w:val="22"/>
        </w:rPr>
        <w:tab/>
      </w:r>
      <w:r w:rsidRPr="006A603B">
        <w:rPr>
          <w:rFonts w:ascii="Arial" w:eastAsia="宋体" w:hAnsi="Arial" w:cs="Arial"/>
          <w:sz w:val="22"/>
        </w:rPr>
        <w:t>Discussion</w:t>
      </w:r>
      <w:r>
        <w:rPr>
          <w:rFonts w:ascii="Arial" w:eastAsia="宋体" w:hAnsi="Arial" w:cs="Arial" w:hint="eastAsia"/>
          <w:sz w:val="22"/>
        </w:rPr>
        <w:t xml:space="preserve"> and Decision</w:t>
      </w:r>
    </w:p>
    <w:p w14:paraId="499C9895" w14:textId="77777777" w:rsidR="006747AC" w:rsidRPr="00E631E5" w:rsidRDefault="00BB7889" w:rsidP="00F27913">
      <w:pPr>
        <w:pStyle w:val="1"/>
        <w:numPr>
          <w:ilvl w:val="0"/>
          <w:numId w:val="51"/>
        </w:numPr>
        <w:spacing w:before="0" w:after="0" w:line="360" w:lineRule="auto"/>
        <w:jc w:val="both"/>
        <w:rPr>
          <w:rFonts w:eastAsia="宋体"/>
          <w:lang w:eastAsia="zh-CN"/>
        </w:rPr>
      </w:pPr>
      <w:r w:rsidRPr="00784957">
        <w:t>Introduction</w:t>
      </w:r>
      <w:bookmarkStart w:id="3" w:name="OLE_LINK641"/>
      <w:bookmarkStart w:id="4" w:name="OLE_LINK642"/>
      <w:bookmarkStart w:id="5" w:name="OLE_LINK643"/>
    </w:p>
    <w:p w14:paraId="1796557D" w14:textId="3DB8A1A2" w:rsidR="00660ADB" w:rsidRDefault="002435C3"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In this contribution, we would like to </w:t>
      </w:r>
      <w:bookmarkEnd w:id="3"/>
      <w:bookmarkEnd w:id="4"/>
      <w:bookmarkEnd w:id="5"/>
      <w:r w:rsidR="00E631E5" w:rsidRPr="00B7591E">
        <w:rPr>
          <w:rFonts w:ascii="Times New Roman" w:eastAsia="宋体" w:hAnsi="Times New Roman" w:cs="Times New Roman"/>
          <w:sz w:val="22"/>
        </w:rPr>
        <w:t xml:space="preserve">give our views on the LCM </w:t>
      </w:r>
      <w:r w:rsidR="00F27913" w:rsidRPr="00B7591E">
        <w:rPr>
          <w:rFonts w:ascii="Times New Roman" w:eastAsia="宋体" w:hAnsi="Times New Roman" w:cs="Times New Roman"/>
          <w:sz w:val="22"/>
        </w:rPr>
        <w:t>for positioning use cases</w:t>
      </w:r>
      <w:r w:rsidR="00D53822" w:rsidRPr="00B7591E">
        <w:rPr>
          <w:rFonts w:ascii="Times New Roman" w:eastAsia="宋体" w:hAnsi="Times New Roman" w:cs="Times New Roman"/>
          <w:sz w:val="22"/>
        </w:rPr>
        <w:t>.</w:t>
      </w:r>
      <w:r w:rsidR="00F27913" w:rsidRPr="00B7591E">
        <w:rPr>
          <w:rFonts w:ascii="Times New Roman" w:eastAsia="宋体" w:hAnsi="Times New Roman" w:cs="Times New Roman"/>
          <w:sz w:val="22"/>
        </w:rPr>
        <w:t xml:space="preserve"> </w:t>
      </w:r>
      <w:r w:rsidR="00D53822" w:rsidRPr="00B7591E">
        <w:rPr>
          <w:rFonts w:ascii="Times New Roman" w:eastAsia="宋体" w:hAnsi="Times New Roman" w:cs="Times New Roman"/>
          <w:sz w:val="22"/>
        </w:rPr>
        <w:t xml:space="preserve">As </w:t>
      </w:r>
      <w:r w:rsidR="00F27913" w:rsidRPr="00B7591E">
        <w:rPr>
          <w:rFonts w:ascii="Times New Roman" w:eastAsia="宋体" w:hAnsi="Times New Roman" w:cs="Times New Roman"/>
          <w:sz w:val="22"/>
        </w:rPr>
        <w:t xml:space="preserve">agreed in </w:t>
      </w:r>
      <w:r w:rsidR="00455D1F" w:rsidRPr="00B7591E">
        <w:rPr>
          <w:rFonts w:ascii="Times New Roman" w:eastAsia="宋体" w:hAnsi="Times New Roman" w:cs="Times New Roman"/>
          <w:sz w:val="22"/>
        </w:rPr>
        <w:t>the RANP</w:t>
      </w:r>
      <w:r w:rsidR="00F27913" w:rsidRPr="00B7591E">
        <w:rPr>
          <w:rFonts w:ascii="Times New Roman" w:eastAsia="宋体" w:hAnsi="Times New Roman" w:cs="Times New Roman"/>
          <w:sz w:val="22"/>
        </w:rPr>
        <w:t xml:space="preserve"> meeting, both prioritized NW-side and UE-side use cases will be discussed, including the following:</w:t>
      </w:r>
    </w:p>
    <w:p w14:paraId="53FBEC59" w14:textId="77777777" w:rsidR="006F63CE" w:rsidRPr="00B7591E" w:rsidRDefault="006F63CE" w:rsidP="006F63CE">
      <w:pPr>
        <w:numPr>
          <w:ilvl w:val="0"/>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UE-side model:</w:t>
      </w:r>
    </w:p>
    <w:p w14:paraId="53CBFED4" w14:textId="5B7624A0" w:rsidR="006F63CE" w:rsidRPr="006F63CE" w:rsidRDefault="006F63CE"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UE-side model (Case 1)</w:t>
      </w:r>
    </w:p>
    <w:p w14:paraId="7D5A4937" w14:textId="77777777" w:rsidR="00F27913" w:rsidRPr="00B7591E" w:rsidRDefault="00F27913" w:rsidP="00B7591E">
      <w:pPr>
        <w:numPr>
          <w:ilvl w:val="0"/>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NW-side models:</w:t>
      </w:r>
    </w:p>
    <w:p w14:paraId="0BB7B4A6" w14:textId="77777777" w:rsidR="00F27913" w:rsidRPr="00B7591E" w:rsidRDefault="00F27913"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gNB-side model (Case 3a)</w:t>
      </w:r>
    </w:p>
    <w:p w14:paraId="219A0CEA" w14:textId="77777777" w:rsidR="00F27913" w:rsidRPr="00B7591E" w:rsidRDefault="00F27913"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LMF-side model (Case 3b)</w:t>
      </w:r>
    </w:p>
    <w:p w14:paraId="03ABABB1" w14:textId="77777777" w:rsidR="00CD16A6" w:rsidRDefault="00764ECF" w:rsidP="00F27913">
      <w:pPr>
        <w:pStyle w:val="1"/>
        <w:numPr>
          <w:ilvl w:val="0"/>
          <w:numId w:val="51"/>
        </w:numPr>
        <w:spacing w:before="0" w:after="0" w:line="360" w:lineRule="auto"/>
        <w:jc w:val="both"/>
        <w:rPr>
          <w:rFonts w:eastAsia="宋体"/>
          <w:lang w:eastAsia="zh-CN"/>
        </w:rPr>
      </w:pPr>
      <w:r w:rsidRPr="00976C11">
        <w:rPr>
          <w:rFonts w:eastAsia="宋体"/>
          <w:lang w:eastAsia="zh-CN"/>
        </w:rPr>
        <w:t>Discussion</w:t>
      </w:r>
      <w:bookmarkStart w:id="6" w:name="OLE_LINK626"/>
      <w:bookmarkStart w:id="7" w:name="OLE_LINK627"/>
      <w:bookmarkStart w:id="8" w:name="OLE_LINK301"/>
      <w:bookmarkStart w:id="9" w:name="OLE_LINK302"/>
    </w:p>
    <w:bookmarkEnd w:id="6"/>
    <w:bookmarkEnd w:id="7"/>
    <w:bookmarkEnd w:id="8"/>
    <w:bookmarkEnd w:id="9"/>
    <w:p w14:paraId="4652B585" w14:textId="77777777" w:rsidR="007665A7" w:rsidRDefault="007665A7" w:rsidP="007665A7">
      <w:pPr>
        <w:pStyle w:val="2"/>
        <w:numPr>
          <w:ilvl w:val="1"/>
          <w:numId w:val="51"/>
        </w:numPr>
        <w:spacing w:after="240"/>
      </w:pPr>
      <w:r w:rsidRPr="007665A7">
        <w:rPr>
          <w:rFonts w:hint="eastAsia"/>
        </w:rPr>
        <w:t>UE-side model (Case 1)</w:t>
      </w:r>
    </w:p>
    <w:p w14:paraId="6E0A828F" w14:textId="7F1314BF" w:rsidR="006A0F27" w:rsidRPr="00DC1EEE" w:rsidRDefault="00357B0C" w:rsidP="00DC1EEE">
      <w:pPr>
        <w:pStyle w:val="3"/>
        <w:tabs>
          <w:tab w:val="num" w:pos="426"/>
        </w:tabs>
        <w:spacing w:after="240"/>
        <w:ind w:left="930" w:hanging="930"/>
        <w:rPr>
          <w:rFonts w:eastAsiaTheme="minorEastAsia"/>
          <w:lang w:eastAsia="zh-CN"/>
        </w:rPr>
      </w:pPr>
      <w:r w:rsidRPr="00DC1EEE">
        <w:rPr>
          <w:rFonts w:eastAsiaTheme="minorEastAsia" w:hint="eastAsia"/>
          <w:lang w:eastAsia="zh-CN"/>
        </w:rPr>
        <w:t>2.</w:t>
      </w:r>
      <w:r w:rsidR="00291709">
        <w:rPr>
          <w:rFonts w:eastAsiaTheme="minorEastAsia" w:hint="eastAsia"/>
          <w:lang w:eastAsia="zh-CN"/>
        </w:rPr>
        <w:t>1</w:t>
      </w:r>
      <w:r w:rsidRPr="00DC1EEE">
        <w:rPr>
          <w:rFonts w:eastAsiaTheme="minorEastAsia" w:hint="eastAsia"/>
          <w:lang w:eastAsia="zh-CN"/>
        </w:rPr>
        <w:t>.1 Functionality-based LCM</w:t>
      </w:r>
    </w:p>
    <w:p w14:paraId="243FA096" w14:textId="7E745BE8" w:rsidR="00831677" w:rsidRPr="00B7591E" w:rsidRDefault="0083167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In </w:t>
      </w:r>
      <w:r w:rsidR="00987264" w:rsidRPr="00B7591E">
        <w:rPr>
          <w:rFonts w:ascii="Times New Roman" w:eastAsia="宋体" w:hAnsi="Times New Roman" w:cs="Times New Roman"/>
          <w:sz w:val="22"/>
        </w:rPr>
        <w:t xml:space="preserve">the RAN2 </w:t>
      </w:r>
      <w:r w:rsidRPr="00B7591E">
        <w:rPr>
          <w:rFonts w:ascii="Times New Roman" w:eastAsia="宋体" w:hAnsi="Times New Roman" w:cs="Times New Roman"/>
          <w:sz w:val="22"/>
        </w:rPr>
        <w:t>12</w:t>
      </w:r>
      <w:r w:rsidR="00357B0C">
        <w:rPr>
          <w:rFonts w:ascii="Times New Roman" w:eastAsia="宋体" w:hAnsi="Times New Roman" w:cs="Times New Roman" w:hint="eastAsia"/>
          <w:sz w:val="22"/>
        </w:rPr>
        <w:t>8</w:t>
      </w:r>
      <w:r w:rsidRPr="00B7591E">
        <w:rPr>
          <w:rFonts w:ascii="Times New Roman" w:eastAsia="宋体" w:hAnsi="Times New Roman" w:cs="Times New Roman"/>
          <w:sz w:val="22"/>
        </w:rPr>
        <w:t xml:space="preserve"> meeting</w:t>
      </w:r>
      <w:r w:rsidR="00DB496A">
        <w:rPr>
          <w:rFonts w:ascii="Times New Roman" w:eastAsia="宋体" w:hAnsi="Times New Roman" w:cs="Times New Roman" w:hint="eastAsia"/>
          <w:sz w:val="22"/>
        </w:rPr>
        <w:t xml:space="preserve"> [1]</w:t>
      </w:r>
      <w:r w:rsidRPr="00B7591E">
        <w:rPr>
          <w:rFonts w:ascii="Times New Roman" w:eastAsia="宋体" w:hAnsi="Times New Roman" w:cs="Times New Roman"/>
          <w:sz w:val="22"/>
        </w:rPr>
        <w:t>, the following agreements were given:</w:t>
      </w:r>
    </w:p>
    <w:tbl>
      <w:tblPr>
        <w:tblStyle w:val="afa"/>
        <w:tblW w:w="0" w:type="auto"/>
        <w:tblInd w:w="985" w:type="dxa"/>
        <w:tblLook w:val="04A0" w:firstRow="1" w:lastRow="0" w:firstColumn="1" w:lastColumn="0" w:noHBand="0" w:noVBand="1"/>
      </w:tblPr>
      <w:tblGrid>
        <w:gridCol w:w="8752"/>
      </w:tblGrid>
      <w:tr w:rsidR="005A1738" w14:paraId="48FF7DEA" w14:textId="77777777" w:rsidTr="005A1738">
        <w:tc>
          <w:tcPr>
            <w:tcW w:w="9209" w:type="dxa"/>
            <w:tcBorders>
              <w:top w:val="single" w:sz="4" w:space="0" w:color="auto"/>
              <w:left w:val="single" w:sz="4" w:space="0" w:color="auto"/>
              <w:bottom w:val="single" w:sz="4" w:space="0" w:color="auto"/>
              <w:right w:val="single" w:sz="4" w:space="0" w:color="auto"/>
            </w:tcBorders>
          </w:tcPr>
          <w:p w14:paraId="35755D99" w14:textId="77777777" w:rsidR="005A1738" w:rsidRDefault="005A1738">
            <w:pPr>
              <w:pStyle w:val="Doc-text2"/>
              <w:ind w:left="363"/>
              <w:rPr>
                <w:rFonts w:cs="Times New Roman"/>
                <w:b/>
                <w:bCs/>
                <w:kern w:val="0"/>
                <w:sz w:val="20"/>
              </w:rPr>
            </w:pPr>
            <w:r>
              <w:rPr>
                <w:b/>
                <w:bCs/>
              </w:rPr>
              <w:t>Agreements:</w:t>
            </w:r>
          </w:p>
          <w:p w14:paraId="4ECF7C8F" w14:textId="77777777" w:rsidR="00357B0C" w:rsidRPr="00E33E49" w:rsidRDefault="00357B0C" w:rsidP="00357B0C">
            <w:pPr>
              <w:pStyle w:val="Doc-text2"/>
              <w:ind w:left="363"/>
              <w:rPr>
                <w:lang w:val="en-US"/>
              </w:rPr>
            </w:pPr>
            <w:r>
              <w:rPr>
                <w:lang w:val="en-US"/>
              </w:rPr>
              <w:t>1</w:t>
            </w:r>
            <w:r>
              <w:rPr>
                <w:lang w:val="en-US"/>
              </w:rPr>
              <w:tab/>
            </w:r>
            <w:r w:rsidRPr="00E33E49">
              <w:rPr>
                <w:lang w:val="en-US"/>
              </w:rPr>
              <w:t xml:space="preserve">For POS Case 1, RAN2 confirm that the existing unsolicited UE capability report mechanism in LPP can support UE to report the applicable functionality in both “proactive” and “reactive” </w:t>
            </w:r>
            <w:r>
              <w:rPr>
                <w:lang w:val="en-US"/>
              </w:rPr>
              <w:t>as a baseline</w:t>
            </w:r>
            <w:r w:rsidRPr="00E33E49">
              <w:rPr>
                <w:lang w:val="en-US"/>
              </w:rPr>
              <w:t>.</w:t>
            </w:r>
          </w:p>
          <w:p w14:paraId="08EA53DE" w14:textId="4EB0DEFB" w:rsidR="00357B0C" w:rsidRPr="00E33E49" w:rsidRDefault="00357B0C" w:rsidP="00357B0C">
            <w:pPr>
              <w:pStyle w:val="Doc-text2"/>
              <w:ind w:left="544"/>
              <w:rPr>
                <w:lang w:val="en-US"/>
              </w:rPr>
            </w:pPr>
            <w:r w:rsidRPr="00E33E49">
              <w:rPr>
                <w:lang w:val="en-US"/>
              </w:rPr>
              <w:t xml:space="preserve">- </w:t>
            </w:r>
            <w:r>
              <w:rPr>
                <w:lang w:val="en-US"/>
              </w:rPr>
              <w:tab/>
            </w:r>
            <w:r w:rsidRPr="00E33E49">
              <w:rPr>
                <w:lang w:val="en-US"/>
              </w:rPr>
              <w:t xml:space="preserve">Proactive case: When the applicability </w:t>
            </w:r>
            <w:r w:rsidR="006814E7" w:rsidRPr="00E33E49">
              <w:rPr>
                <w:lang w:val="en-US"/>
              </w:rPr>
              <w:t>changes</w:t>
            </w:r>
            <w:r w:rsidRPr="00E33E49">
              <w:rPr>
                <w:lang w:val="en-US"/>
              </w:rPr>
              <w:t>, UE can send an unsolicited LPP ProvideCapabilities message to LMF .</w:t>
            </w:r>
          </w:p>
          <w:p w14:paraId="20A01DED" w14:textId="77777777" w:rsidR="00357B0C" w:rsidRDefault="00357B0C" w:rsidP="00357B0C">
            <w:pPr>
              <w:pStyle w:val="Doc-text2"/>
              <w:ind w:left="544"/>
              <w:rPr>
                <w:lang w:val="en-US"/>
              </w:rPr>
            </w:pPr>
            <w:r w:rsidRPr="00E33E49">
              <w:rPr>
                <w:lang w:val="en-US"/>
              </w:rPr>
              <w:t>-</w:t>
            </w:r>
            <w:r>
              <w:rPr>
                <w:lang w:val="en-US"/>
              </w:rPr>
              <w:tab/>
            </w:r>
            <w:r w:rsidRPr="00E33E49">
              <w:rPr>
                <w:lang w:val="en-US"/>
              </w:rPr>
              <w:t>Reactive case: If the applicability changes based on the configuration in LPP ProvideAssistanceData message in step 3, UE can send an unsolicited LPP ProvideCapabilities message to LMF</w:t>
            </w:r>
            <w:r>
              <w:rPr>
                <w:lang w:val="en-US"/>
              </w:rPr>
              <w:t xml:space="preserve">.  Configuration details are FFS </w:t>
            </w:r>
          </w:p>
          <w:p w14:paraId="53FA6B9E" w14:textId="5E46C49A" w:rsidR="005A1738" w:rsidRPr="005A1738" w:rsidRDefault="00357B0C" w:rsidP="00357B0C">
            <w:pPr>
              <w:pStyle w:val="Doc-text2"/>
              <w:ind w:left="363"/>
              <w:rPr>
                <w:rFonts w:eastAsiaTheme="minorEastAsia"/>
                <w:lang w:eastAsia="zh-CN"/>
              </w:rPr>
            </w:pPr>
            <w:r w:rsidRPr="005B5B44">
              <w:t>2</w:t>
            </w:r>
            <w:r>
              <w:t xml:space="preserve">     </w:t>
            </w:r>
            <w:r w:rsidRPr="005B5B44">
              <w:t xml:space="preserve">As a baseline, If the AIML based positioning method becomes non-applicable when LMF requests UE location estimation, UE cannot perform the AIML based positioning, and reply with LPP </w:t>
            </w:r>
            <w:proofErr w:type="spellStart"/>
            <w:r w:rsidRPr="005B5B44">
              <w:t>Providelocationinformation</w:t>
            </w:r>
            <w:proofErr w:type="spellEnd"/>
            <w:r w:rsidRPr="005B5B44">
              <w:t xml:space="preserve"> message with error cause.  FFS if other fallback options are considered</w:t>
            </w:r>
            <w:r>
              <w:rPr>
                <w:rFonts w:asciiTheme="minorEastAsia" w:eastAsiaTheme="minorEastAsia" w:hAnsiTheme="minorEastAsia" w:hint="eastAsia"/>
                <w:lang w:eastAsia="zh-CN"/>
              </w:rPr>
              <w:t>.</w:t>
            </w:r>
          </w:p>
        </w:tc>
      </w:tr>
    </w:tbl>
    <w:p w14:paraId="6241A67A" w14:textId="0C62CF80" w:rsidR="00831677" w:rsidRPr="005A1738" w:rsidRDefault="00357B0C" w:rsidP="00125B19">
      <w:pPr>
        <w:spacing w:beforeLines="50" w:before="120" w:afterLines="50" w:after="120"/>
        <w:rPr>
          <w:rFonts w:ascii="Times New Roman" w:eastAsia="宋体" w:hAnsi="Times New Roman" w:cs="Times New Roman"/>
          <w:sz w:val="22"/>
        </w:rPr>
      </w:pPr>
      <w:r>
        <w:rPr>
          <w:rFonts w:ascii="Times New Roman" w:eastAsia="宋体" w:hAnsi="Times New Roman" w:cs="Times New Roman" w:hint="eastAsia"/>
          <w:sz w:val="22"/>
        </w:rPr>
        <w:t xml:space="preserve">And in [3], an email discussion has been </w:t>
      </w:r>
      <w:r>
        <w:rPr>
          <w:rFonts w:ascii="Times New Roman" w:eastAsia="宋体" w:hAnsi="Times New Roman" w:cs="Times New Roman"/>
          <w:sz w:val="22"/>
        </w:rPr>
        <w:t>set up</w:t>
      </w:r>
      <w:r>
        <w:rPr>
          <w:rFonts w:ascii="Times New Roman" w:eastAsia="宋体" w:hAnsi="Times New Roman" w:cs="Times New Roman" w:hint="eastAsia"/>
          <w:sz w:val="22"/>
        </w:rPr>
        <w:t xml:space="preserve"> for post meeting discussion. In this contribution, we would like to give our views on functionality-based LCM based on </w:t>
      </w:r>
      <w:r w:rsidR="00DC1EEE">
        <w:rPr>
          <w:rFonts w:ascii="Times New Roman" w:eastAsia="宋体" w:hAnsi="Times New Roman" w:cs="Times New Roman"/>
          <w:sz w:val="22"/>
        </w:rPr>
        <w:t>the above</w:t>
      </w:r>
      <w:r>
        <w:rPr>
          <w:rFonts w:ascii="Times New Roman" w:eastAsia="宋体" w:hAnsi="Times New Roman" w:cs="Times New Roman" w:hint="eastAsia"/>
          <w:sz w:val="22"/>
        </w:rPr>
        <w:t xml:space="preserve"> agreements and the email discussion.</w:t>
      </w:r>
    </w:p>
    <w:p w14:paraId="4D529AFA" w14:textId="41DCA33D" w:rsidR="00DC1EEE" w:rsidRDefault="00DC1EEE" w:rsidP="00B7591E">
      <w:pPr>
        <w:spacing w:afterLines="50" w:after="120"/>
        <w:rPr>
          <w:rFonts w:ascii="Times New Roman" w:eastAsia="宋体" w:hAnsi="Times New Roman" w:cs="Times New Roman"/>
          <w:b/>
          <w:bCs/>
          <w:i/>
          <w:iCs/>
          <w:sz w:val="22"/>
          <w:u w:val="single"/>
        </w:rPr>
      </w:pPr>
      <w:r w:rsidRPr="00DC1EEE">
        <w:rPr>
          <w:rFonts w:ascii="Times New Roman" w:eastAsia="宋体" w:hAnsi="Times New Roman" w:cs="Times New Roman" w:hint="eastAsia"/>
          <w:b/>
          <w:bCs/>
          <w:i/>
          <w:iCs/>
          <w:sz w:val="22"/>
          <w:u w:val="single"/>
        </w:rPr>
        <w:t>Positioning Method</w:t>
      </w:r>
    </w:p>
    <w:p w14:paraId="5A45317C" w14:textId="63926DBE" w:rsidR="00DC1EEE" w:rsidRPr="00125B19" w:rsidRDefault="00DC1EEE" w:rsidP="00B7591E">
      <w:pPr>
        <w:spacing w:afterLines="50" w:after="120"/>
        <w:rPr>
          <w:rFonts w:ascii="Times New Roman" w:eastAsia="宋体" w:hAnsi="Times New Roman" w:cs="Times New Roman"/>
          <w:sz w:val="22"/>
        </w:rPr>
      </w:pPr>
      <w:r w:rsidRPr="00125B19">
        <w:rPr>
          <w:rFonts w:ascii="Times New Roman" w:eastAsia="宋体" w:hAnsi="Times New Roman" w:cs="Times New Roman" w:hint="eastAsia"/>
          <w:sz w:val="22"/>
        </w:rPr>
        <w:lastRenderedPageBreak/>
        <w:t xml:space="preserve">One </w:t>
      </w:r>
      <w:r w:rsidRPr="00125B19">
        <w:rPr>
          <w:rFonts w:ascii="Times New Roman" w:eastAsia="宋体" w:hAnsi="Times New Roman" w:cs="Times New Roman"/>
          <w:sz w:val="22"/>
        </w:rPr>
        <w:t>outstanding</w:t>
      </w:r>
      <w:r w:rsidRPr="00125B19">
        <w:rPr>
          <w:rFonts w:ascii="Times New Roman" w:eastAsia="宋体" w:hAnsi="Times New Roman" w:cs="Times New Roman" w:hint="eastAsia"/>
          <w:sz w:val="22"/>
        </w:rPr>
        <w:t xml:space="preserve"> issue is whether AI/ML for positioning would be introduced as a new </w:t>
      </w:r>
      <w:r w:rsidR="00125B19" w:rsidRPr="00125B19">
        <w:rPr>
          <w:rFonts w:ascii="Times New Roman" w:eastAsia="宋体" w:hAnsi="Times New Roman" w:cs="Times New Roman"/>
          <w:sz w:val="22"/>
        </w:rPr>
        <w:t>positioning</w:t>
      </w:r>
      <w:r w:rsidRPr="00125B19">
        <w:rPr>
          <w:rFonts w:ascii="Times New Roman" w:eastAsia="宋体" w:hAnsi="Times New Roman" w:cs="Times New Roman" w:hint="eastAsia"/>
          <w:sz w:val="22"/>
        </w:rPr>
        <w:t xml:space="preserve"> method in related specs such as TS38.305/TS37.355</w:t>
      </w:r>
      <w:r w:rsidR="00125B19" w:rsidRPr="00125B19">
        <w:rPr>
          <w:rFonts w:ascii="Times New Roman" w:eastAsia="宋体" w:hAnsi="Times New Roman" w:cs="Times New Roman" w:hint="eastAsia"/>
          <w:sz w:val="22"/>
        </w:rPr>
        <w:t xml:space="preserve">. As indicated in [3], we believe that the criteria </w:t>
      </w:r>
      <w:r w:rsidR="00125B19" w:rsidRPr="00125B19">
        <w:rPr>
          <w:rFonts w:ascii="Times New Roman" w:eastAsia="宋体" w:hAnsi="Times New Roman" w:cs="Times New Roman"/>
          <w:sz w:val="22"/>
        </w:rPr>
        <w:t>for</w:t>
      </w:r>
      <w:r w:rsidR="00125B19" w:rsidRPr="00125B19">
        <w:rPr>
          <w:rFonts w:ascii="Times New Roman" w:eastAsia="宋体" w:hAnsi="Times New Roman" w:cs="Times New Roman" w:hint="eastAsia"/>
          <w:sz w:val="22"/>
        </w:rPr>
        <w:t xml:space="preserve"> creating new positioning </w:t>
      </w:r>
      <w:r w:rsidR="00125B19" w:rsidRPr="00125B19">
        <w:rPr>
          <w:rFonts w:ascii="Times New Roman" w:eastAsia="宋体" w:hAnsi="Times New Roman" w:cs="Times New Roman"/>
          <w:sz w:val="22"/>
        </w:rPr>
        <w:t>methods</w:t>
      </w:r>
      <w:r w:rsidR="00125B19" w:rsidRPr="00125B19">
        <w:rPr>
          <w:rFonts w:ascii="Times New Roman" w:eastAsia="宋体" w:hAnsi="Times New Roman" w:cs="Times New Roman" w:hint="eastAsia"/>
          <w:sz w:val="22"/>
        </w:rPr>
        <w:t xml:space="preserve"> is whether </w:t>
      </w:r>
      <w:r w:rsidR="00125B19" w:rsidRPr="00125B19">
        <w:rPr>
          <w:rFonts w:ascii="Times New Roman" w:eastAsia="宋体" w:hAnsi="Times New Roman" w:cs="Times New Roman"/>
          <w:sz w:val="22"/>
        </w:rPr>
        <w:t>the new</w:t>
      </w:r>
      <w:r w:rsidR="00125B19" w:rsidRPr="00125B19">
        <w:rPr>
          <w:rFonts w:ascii="Times New Roman" w:eastAsia="宋体" w:hAnsi="Times New Roman" w:cs="Times New Roman" w:hint="eastAsia"/>
          <w:sz w:val="22"/>
        </w:rPr>
        <w:t xml:space="preserve"> measurement</w:t>
      </w:r>
      <w:r w:rsidR="00125B19">
        <w:rPr>
          <w:rFonts w:ascii="Times New Roman" w:eastAsia="宋体" w:hAnsi="Times New Roman" w:cs="Times New Roman" w:hint="eastAsia"/>
          <w:sz w:val="22"/>
        </w:rPr>
        <w:t xml:space="preserve"> type</w:t>
      </w:r>
      <w:r w:rsidR="00125B19" w:rsidRPr="00125B19">
        <w:rPr>
          <w:rFonts w:ascii="Times New Roman" w:eastAsia="宋体" w:hAnsi="Times New Roman" w:cs="Times New Roman" w:hint="eastAsia"/>
          <w:sz w:val="22"/>
        </w:rPr>
        <w:t xml:space="preserve"> is necessary or not for AI/ML</w:t>
      </w:r>
      <w:r w:rsidR="00125B19">
        <w:rPr>
          <w:rFonts w:ascii="Times New Roman" w:eastAsia="宋体" w:hAnsi="Times New Roman" w:cs="Times New Roman" w:hint="eastAsia"/>
          <w:sz w:val="22"/>
        </w:rPr>
        <w:t xml:space="preserve">, as it is </w:t>
      </w:r>
      <w:r w:rsidR="00125B19">
        <w:rPr>
          <w:rFonts w:ascii="Times New Roman" w:eastAsia="宋体" w:hAnsi="Times New Roman" w:cs="Times New Roman"/>
          <w:sz w:val="22"/>
        </w:rPr>
        <w:t>the</w:t>
      </w:r>
      <w:r w:rsidR="00125B19">
        <w:rPr>
          <w:rFonts w:ascii="Times New Roman" w:eastAsia="宋体" w:hAnsi="Times New Roman" w:cs="Times New Roman" w:hint="eastAsia"/>
          <w:sz w:val="22"/>
        </w:rPr>
        <w:t xml:space="preserve"> criteria in legacy </w:t>
      </w:r>
      <w:r w:rsidR="00125B19">
        <w:rPr>
          <w:rFonts w:ascii="Times New Roman" w:eastAsia="宋体" w:hAnsi="Times New Roman" w:cs="Times New Roman"/>
          <w:sz w:val="22"/>
        </w:rPr>
        <w:t>positioning</w:t>
      </w:r>
      <w:r w:rsidR="00125B19">
        <w:rPr>
          <w:rFonts w:ascii="Times New Roman" w:eastAsia="宋体" w:hAnsi="Times New Roman" w:cs="Times New Roman" w:hint="eastAsia"/>
          <w:sz w:val="22"/>
        </w:rPr>
        <w:t xml:space="preserve"> framework.</w:t>
      </w:r>
    </w:p>
    <w:p w14:paraId="3E058287" w14:textId="74627C76" w:rsidR="00125B19" w:rsidRDefault="00125B19" w:rsidP="00B7591E">
      <w:pPr>
        <w:spacing w:afterLines="50" w:after="120"/>
        <w:rPr>
          <w:rFonts w:ascii="Times New Roman" w:eastAsia="宋体" w:hAnsi="Times New Roman" w:cs="Times New Roman"/>
          <w:sz w:val="22"/>
        </w:rPr>
      </w:pPr>
      <w:r>
        <w:rPr>
          <w:rFonts w:ascii="Times New Roman" w:eastAsia="宋体" w:hAnsi="Times New Roman" w:cs="Times New Roman" w:hint="eastAsia"/>
          <w:sz w:val="22"/>
        </w:rPr>
        <w:t xml:space="preserve">For UE-side model Case 1, it has been widely agreed in TR38.843[4] and current Rel-19 work item </w:t>
      </w:r>
      <w:r>
        <w:rPr>
          <w:rFonts w:ascii="Times New Roman" w:eastAsia="宋体" w:hAnsi="Times New Roman" w:cs="Times New Roman"/>
          <w:sz w:val="22"/>
        </w:rPr>
        <w:t>discussion</w:t>
      </w:r>
      <w:r>
        <w:rPr>
          <w:rFonts w:ascii="Times New Roman" w:eastAsia="宋体" w:hAnsi="Times New Roman" w:cs="Times New Roman" w:hint="eastAsia"/>
          <w:sz w:val="22"/>
        </w:rPr>
        <w:t xml:space="preserve"> that UE may perform DL-PRS based measurements which have not been defined in TS38.215, e.g., PDP/DP. Although the final conclusions are not yet </w:t>
      </w:r>
      <w:r>
        <w:rPr>
          <w:rFonts w:ascii="Times New Roman" w:eastAsia="宋体" w:hAnsi="Times New Roman" w:cs="Times New Roman"/>
          <w:sz w:val="22"/>
        </w:rPr>
        <w:t>made</w:t>
      </w:r>
      <w:r>
        <w:rPr>
          <w:rFonts w:ascii="Times New Roman" w:eastAsia="宋体" w:hAnsi="Times New Roman" w:cs="Times New Roman" w:hint="eastAsia"/>
          <w:sz w:val="22"/>
        </w:rPr>
        <w:t xml:space="preserve"> for down selection and compromise between sample-based and path-based measurements, it is probable that exiting measurement type is not sufficient for implementing Case 1. Therefore, we would like to have </w:t>
      </w:r>
      <w:r>
        <w:rPr>
          <w:rFonts w:ascii="Times New Roman" w:eastAsia="宋体" w:hAnsi="Times New Roman" w:cs="Times New Roman"/>
          <w:sz w:val="22"/>
        </w:rPr>
        <w:t>a newly</w:t>
      </w:r>
      <w:r>
        <w:rPr>
          <w:rFonts w:ascii="Times New Roman" w:eastAsia="宋体" w:hAnsi="Times New Roman" w:cs="Times New Roman" w:hint="eastAsia"/>
          <w:sz w:val="22"/>
        </w:rPr>
        <w:t xml:space="preserve"> defined </w:t>
      </w:r>
      <w:r>
        <w:rPr>
          <w:rFonts w:ascii="Times New Roman" w:eastAsia="宋体" w:hAnsi="Times New Roman" w:cs="Times New Roman"/>
          <w:sz w:val="22"/>
        </w:rPr>
        <w:t>positioning</w:t>
      </w:r>
      <w:r>
        <w:rPr>
          <w:rFonts w:ascii="Times New Roman" w:eastAsia="宋体" w:hAnsi="Times New Roman" w:cs="Times New Roman" w:hint="eastAsia"/>
          <w:sz w:val="22"/>
        </w:rPr>
        <w:t xml:space="preserve"> method for AI/ML positioning UE-side model case 1.</w:t>
      </w:r>
    </w:p>
    <w:p w14:paraId="1E001403" w14:textId="1F5D4B6F" w:rsidR="00125B19" w:rsidRDefault="00125B19" w:rsidP="00B7591E">
      <w:pPr>
        <w:spacing w:afterLines="50" w:after="120"/>
        <w:rPr>
          <w:rFonts w:ascii="Times New Roman" w:eastAsia="宋体" w:hAnsi="Times New Roman" w:cs="Times New Roman"/>
          <w:b/>
          <w:bCs/>
          <w:sz w:val="22"/>
        </w:rPr>
      </w:pPr>
      <w:r w:rsidRPr="00125B19">
        <w:rPr>
          <w:rFonts w:ascii="Times New Roman" w:eastAsia="宋体" w:hAnsi="Times New Roman" w:cs="Times New Roman" w:hint="eastAsia"/>
          <w:b/>
          <w:bCs/>
          <w:sz w:val="22"/>
        </w:rPr>
        <w:t xml:space="preserve">Proposal 1 A newly defined </w:t>
      </w:r>
      <w:r w:rsidRPr="00125B19">
        <w:rPr>
          <w:rFonts w:ascii="Times New Roman" w:eastAsia="宋体" w:hAnsi="Times New Roman" w:cs="Times New Roman"/>
          <w:b/>
          <w:bCs/>
          <w:sz w:val="22"/>
        </w:rPr>
        <w:t>positioning</w:t>
      </w:r>
      <w:r w:rsidRPr="00125B19">
        <w:rPr>
          <w:rFonts w:ascii="Times New Roman" w:eastAsia="宋体" w:hAnsi="Times New Roman" w:cs="Times New Roman" w:hint="eastAsia"/>
          <w:b/>
          <w:bCs/>
          <w:sz w:val="22"/>
        </w:rPr>
        <w:t xml:space="preserve"> method may be introduced to support AI/ML </w:t>
      </w:r>
      <w:r w:rsidRPr="00125B19">
        <w:rPr>
          <w:rFonts w:ascii="Times New Roman" w:eastAsia="宋体" w:hAnsi="Times New Roman" w:cs="Times New Roman"/>
          <w:b/>
          <w:bCs/>
          <w:sz w:val="22"/>
        </w:rPr>
        <w:t>positioning</w:t>
      </w:r>
      <w:r w:rsidRPr="00125B19">
        <w:rPr>
          <w:rFonts w:ascii="Times New Roman" w:eastAsia="宋体" w:hAnsi="Times New Roman" w:cs="Times New Roman" w:hint="eastAsia"/>
          <w:b/>
          <w:bCs/>
          <w:sz w:val="22"/>
        </w:rPr>
        <w:t xml:space="preserve"> case 1, since new measurement types are necessary for generating model input.</w:t>
      </w:r>
    </w:p>
    <w:p w14:paraId="23F8DD0B" w14:textId="32D76998" w:rsidR="006814E7" w:rsidRPr="009E26C2" w:rsidRDefault="006814E7" w:rsidP="006814E7">
      <w:pPr>
        <w:spacing w:afterLines="50" w:after="120"/>
        <w:rPr>
          <w:rFonts w:ascii="Times New Roman" w:eastAsia="宋体" w:hAnsi="Times New Roman" w:cs="Times New Roman"/>
          <w:b/>
          <w:bCs/>
          <w:i/>
          <w:iCs/>
          <w:sz w:val="22"/>
          <w:u w:val="single"/>
        </w:rPr>
      </w:pPr>
      <w:r>
        <w:rPr>
          <w:rFonts w:ascii="Times New Roman" w:eastAsia="宋体" w:hAnsi="Times New Roman" w:cs="Times New Roman" w:hint="eastAsia"/>
          <w:b/>
          <w:bCs/>
          <w:i/>
          <w:iCs/>
          <w:sz w:val="22"/>
          <w:u w:val="single"/>
        </w:rPr>
        <w:t>Fallback Configuration</w:t>
      </w:r>
    </w:p>
    <w:p w14:paraId="30CCFD2C" w14:textId="77777777" w:rsidR="002778FA" w:rsidRPr="002778FA" w:rsidRDefault="002778FA" w:rsidP="002778FA">
      <w:pPr>
        <w:spacing w:afterLines="50" w:after="120"/>
        <w:rPr>
          <w:rFonts w:ascii="Times New Roman" w:eastAsia="宋体" w:hAnsi="Times New Roman" w:cs="Times New Roman"/>
          <w:sz w:val="22"/>
        </w:rPr>
      </w:pPr>
      <w:r w:rsidRPr="002778FA">
        <w:rPr>
          <w:rFonts w:ascii="Times New Roman" w:eastAsia="宋体" w:hAnsi="Times New Roman" w:cs="Times New Roman" w:hint="eastAsia"/>
          <w:sz w:val="22"/>
        </w:rPr>
        <w:t>We think it is beneficial to have one fallback scheme to guarantee the positioning accuracy in case of AI/ML failure, the most two crucial KPIs for positioning are accuracy and latency, UE may switch to another better positioning method with pre-configuration from LMF to avoid the service discontinuity and extra signaling exchange overhead.</w:t>
      </w:r>
    </w:p>
    <w:p w14:paraId="43194339" w14:textId="1AC276F3" w:rsidR="002778FA" w:rsidRPr="002778FA" w:rsidRDefault="002778FA" w:rsidP="002778FA">
      <w:pPr>
        <w:spacing w:afterLines="50" w:after="120"/>
        <w:rPr>
          <w:rFonts w:ascii="Times New Roman" w:eastAsia="宋体" w:hAnsi="Times New Roman" w:cs="Times New Roman"/>
          <w:sz w:val="22"/>
        </w:rPr>
      </w:pPr>
      <w:r w:rsidRPr="002778FA">
        <w:rPr>
          <w:rFonts w:ascii="Times New Roman" w:eastAsia="宋体" w:hAnsi="Times New Roman" w:cs="Times New Roman" w:hint="eastAsia"/>
          <w:sz w:val="22"/>
        </w:rPr>
        <w:t>We think the fallback strategy is also aligned with the discussion of current capability/applicability reporting procedure. LMF is the entity to decide which positioning method(s) can be used, and it may request multiple capabilities/applicability via LPP signaling, after the applicability reporting, LMF may send indications and/or configurations of more than one positioning method including AI/ML and legacy for UE.</w:t>
      </w:r>
    </w:p>
    <w:p w14:paraId="1046C35F" w14:textId="224836EA" w:rsidR="009E26C2" w:rsidRDefault="002778FA" w:rsidP="002778FA">
      <w:pPr>
        <w:spacing w:afterLines="50" w:after="120"/>
        <w:rPr>
          <w:rFonts w:ascii="Times New Roman" w:eastAsia="宋体" w:hAnsi="Times New Roman" w:cs="Times New Roman"/>
          <w:sz w:val="22"/>
        </w:rPr>
      </w:pPr>
      <w:r w:rsidRPr="002778FA">
        <w:rPr>
          <w:rFonts w:ascii="Times New Roman" w:eastAsia="宋体" w:hAnsi="Times New Roman" w:cs="Times New Roman" w:hint="eastAsia"/>
          <w:sz w:val="22"/>
        </w:rPr>
        <w:t xml:space="preserve">The configuration for AI/ML and legacy can be largely shared, the similarity on configuration between AI/ML and legacy method can be one of the considerations for LMF to select the fallback. </w:t>
      </w:r>
    </w:p>
    <w:p w14:paraId="65C83983" w14:textId="5B7D1361" w:rsidR="002778FA" w:rsidRPr="00F240C8" w:rsidRDefault="002778FA" w:rsidP="002778FA">
      <w:pPr>
        <w:spacing w:afterLines="50" w:after="120"/>
        <w:rPr>
          <w:rFonts w:ascii="Times New Roman" w:eastAsia="宋体" w:hAnsi="Times New Roman" w:cs="Times New Roman"/>
          <w:b/>
          <w:bCs/>
          <w:sz w:val="22"/>
        </w:rPr>
      </w:pPr>
      <w:r w:rsidRPr="002778FA">
        <w:rPr>
          <w:rFonts w:ascii="Times New Roman" w:eastAsia="宋体" w:hAnsi="Times New Roman" w:cs="Times New Roman" w:hint="eastAsia"/>
          <w:b/>
          <w:bCs/>
          <w:sz w:val="22"/>
        </w:rPr>
        <w:t xml:space="preserve">Proposal 2 </w:t>
      </w:r>
      <w:r w:rsidR="00F240C8">
        <w:rPr>
          <w:rFonts w:ascii="Times New Roman" w:eastAsia="宋体" w:hAnsi="Times New Roman" w:cs="Times New Roman" w:hint="eastAsia"/>
          <w:b/>
          <w:bCs/>
          <w:sz w:val="22"/>
        </w:rPr>
        <w:t xml:space="preserve">New fallback configuration (e.g., pre-configuration) for AI/ML positioning case 1 may be introduced to guarantee the accuracy and latency of </w:t>
      </w:r>
      <w:r w:rsidR="00F240C8">
        <w:rPr>
          <w:rFonts w:ascii="Times New Roman" w:eastAsia="宋体" w:hAnsi="Times New Roman" w:cs="Times New Roman"/>
          <w:b/>
          <w:bCs/>
          <w:sz w:val="22"/>
        </w:rPr>
        <w:t>positioning</w:t>
      </w:r>
      <w:r w:rsidR="00F240C8">
        <w:rPr>
          <w:rFonts w:ascii="Times New Roman" w:eastAsia="宋体" w:hAnsi="Times New Roman" w:cs="Times New Roman" w:hint="eastAsia"/>
          <w:b/>
          <w:bCs/>
          <w:sz w:val="22"/>
        </w:rPr>
        <w:t xml:space="preserve"> service.</w:t>
      </w:r>
    </w:p>
    <w:p w14:paraId="05FA7335" w14:textId="2E7A3640" w:rsidR="002778FA" w:rsidRPr="002778FA" w:rsidRDefault="002778FA" w:rsidP="002778FA">
      <w:pPr>
        <w:spacing w:afterLines="50" w:after="120"/>
        <w:rPr>
          <w:rFonts w:ascii="Times New Roman" w:eastAsia="宋体" w:hAnsi="Times New Roman" w:cs="Times New Roman"/>
          <w:b/>
          <w:bCs/>
          <w:sz w:val="22"/>
        </w:rPr>
      </w:pPr>
      <w:r w:rsidRPr="002778FA">
        <w:rPr>
          <w:rFonts w:ascii="Times New Roman" w:eastAsia="宋体" w:hAnsi="Times New Roman" w:cs="Times New Roman" w:hint="eastAsia"/>
          <w:b/>
          <w:bCs/>
          <w:sz w:val="22"/>
        </w:rPr>
        <w:t xml:space="preserve">Proposal 3 Fallback and functionality switching may be integrated into one procedure, details can be further </w:t>
      </w:r>
      <w:r w:rsidRPr="002778FA">
        <w:rPr>
          <w:rFonts w:ascii="Times New Roman" w:eastAsia="宋体" w:hAnsi="Times New Roman" w:cs="Times New Roman"/>
          <w:b/>
          <w:bCs/>
          <w:sz w:val="22"/>
        </w:rPr>
        <w:t>discussed</w:t>
      </w:r>
      <w:r w:rsidRPr="002778FA">
        <w:rPr>
          <w:rFonts w:ascii="Times New Roman" w:eastAsia="宋体" w:hAnsi="Times New Roman" w:cs="Times New Roman" w:hint="eastAsia"/>
          <w:b/>
          <w:bCs/>
          <w:sz w:val="22"/>
        </w:rPr>
        <w:t>.</w:t>
      </w:r>
    </w:p>
    <w:p w14:paraId="79378455" w14:textId="25E03080" w:rsidR="009E26C2" w:rsidRPr="009E26C2" w:rsidRDefault="009E26C2" w:rsidP="00B7591E">
      <w:pPr>
        <w:spacing w:afterLines="50" w:after="120"/>
        <w:rPr>
          <w:rFonts w:ascii="Times New Roman" w:eastAsia="宋体" w:hAnsi="Times New Roman" w:cs="Times New Roman"/>
          <w:b/>
          <w:bCs/>
          <w:i/>
          <w:iCs/>
          <w:sz w:val="22"/>
          <w:u w:val="single"/>
        </w:rPr>
      </w:pPr>
      <w:r>
        <w:rPr>
          <w:rFonts w:ascii="Times New Roman" w:eastAsia="宋体" w:hAnsi="Times New Roman" w:cs="Times New Roman" w:hint="eastAsia"/>
          <w:b/>
          <w:bCs/>
          <w:i/>
          <w:iCs/>
          <w:sz w:val="22"/>
          <w:u w:val="single"/>
        </w:rPr>
        <w:t>Inference Configuration</w:t>
      </w:r>
    </w:p>
    <w:p w14:paraId="63A059BB" w14:textId="2E82BBCE" w:rsidR="00AD3FE3" w:rsidRDefault="00AD3FE3" w:rsidP="005A1738">
      <w:pPr>
        <w:spacing w:afterLines="50" w:after="120"/>
        <w:rPr>
          <w:rFonts w:ascii="Times New Roman" w:eastAsia="宋体" w:hAnsi="Times New Roman" w:cs="Times New Roman"/>
          <w:sz w:val="22"/>
        </w:rPr>
      </w:pPr>
      <w:r w:rsidRPr="00AD3FE3">
        <w:rPr>
          <w:rFonts w:ascii="Times New Roman" w:eastAsia="宋体" w:hAnsi="Times New Roman" w:cs="Times New Roman" w:hint="eastAsia"/>
          <w:sz w:val="22"/>
        </w:rPr>
        <w:t>Similar to our parallel discussion for beam management</w:t>
      </w:r>
      <w:r w:rsidR="00644298">
        <w:rPr>
          <w:rFonts w:ascii="Times New Roman" w:eastAsia="宋体" w:hAnsi="Times New Roman" w:cs="Times New Roman"/>
          <w:sz w:val="22"/>
        </w:rPr>
        <w:t xml:space="preserve"> [</w:t>
      </w:r>
      <w:r w:rsidR="00EF3563">
        <w:rPr>
          <w:rFonts w:ascii="Times New Roman" w:eastAsia="宋体" w:hAnsi="Times New Roman" w:cs="Times New Roman" w:hint="eastAsia"/>
          <w:sz w:val="22"/>
        </w:rPr>
        <w:t>5</w:t>
      </w:r>
      <w:r w:rsidR="00644298">
        <w:rPr>
          <w:rFonts w:ascii="Times New Roman" w:eastAsia="宋体" w:hAnsi="Times New Roman" w:cs="Times New Roman"/>
          <w:sz w:val="22"/>
        </w:rPr>
        <w:t>]</w:t>
      </w:r>
      <w:r w:rsidRPr="00AD3FE3">
        <w:rPr>
          <w:rFonts w:ascii="Times New Roman" w:eastAsia="宋体" w:hAnsi="Times New Roman" w:cs="Times New Roman" w:hint="eastAsia"/>
          <w:sz w:val="22"/>
        </w:rPr>
        <w:t xml:space="preserve">, we believe the inference configuration can be </w:t>
      </w:r>
      <w:r w:rsidRPr="00AD3FE3">
        <w:rPr>
          <w:rFonts w:ascii="Times New Roman" w:eastAsia="宋体" w:hAnsi="Times New Roman" w:cs="Times New Roman"/>
          <w:sz w:val="22"/>
        </w:rPr>
        <w:t>signaled</w:t>
      </w:r>
      <w:r w:rsidRPr="00AD3FE3">
        <w:rPr>
          <w:rFonts w:ascii="Times New Roman" w:eastAsia="宋体" w:hAnsi="Times New Roman" w:cs="Times New Roman" w:hint="eastAsia"/>
          <w:sz w:val="22"/>
        </w:rPr>
        <w:t xml:space="preserve"> via either step 3 or step 5 so that more flexibility can be achieved.</w:t>
      </w:r>
      <w:r w:rsidR="00B674C4">
        <w:rPr>
          <w:rFonts w:ascii="Times New Roman" w:eastAsia="宋体" w:hAnsi="Times New Roman" w:cs="Times New Roman" w:hint="eastAsia"/>
          <w:sz w:val="22"/>
        </w:rPr>
        <w:t xml:space="preserve"> UE may start the AI/ML inference once the applicability is determined, without waiting for further signaling.</w:t>
      </w:r>
      <w:r w:rsidR="006814E7">
        <w:rPr>
          <w:rFonts w:ascii="Times New Roman" w:eastAsia="宋体" w:hAnsi="Times New Roman" w:cs="Times New Roman" w:hint="eastAsia"/>
          <w:sz w:val="22"/>
        </w:rPr>
        <w:t xml:space="preserve"> </w:t>
      </w:r>
    </w:p>
    <w:p w14:paraId="2246DD93" w14:textId="0E2FA1E0" w:rsidR="006814E7" w:rsidRPr="00AD3FE3" w:rsidRDefault="006814E7" w:rsidP="005A1738">
      <w:pPr>
        <w:spacing w:afterLines="50" w:after="120"/>
        <w:rPr>
          <w:rFonts w:ascii="Times New Roman" w:eastAsia="宋体" w:hAnsi="Times New Roman" w:cs="Times New Roman"/>
          <w:sz w:val="22"/>
        </w:rPr>
      </w:pPr>
      <w:r>
        <w:rPr>
          <w:rFonts w:ascii="Times New Roman" w:eastAsia="宋体" w:hAnsi="Times New Roman" w:cs="Times New Roman" w:hint="eastAsia"/>
          <w:sz w:val="22"/>
        </w:rPr>
        <w:t xml:space="preserve">However, similar to </w:t>
      </w:r>
      <w:r>
        <w:rPr>
          <w:rFonts w:ascii="Times New Roman" w:eastAsia="宋体" w:hAnsi="Times New Roman" w:cs="Times New Roman"/>
          <w:sz w:val="22"/>
        </w:rPr>
        <w:t>the</w:t>
      </w:r>
      <w:r>
        <w:rPr>
          <w:rFonts w:ascii="Times New Roman" w:eastAsia="宋体" w:hAnsi="Times New Roman" w:cs="Times New Roman" w:hint="eastAsia"/>
          <w:sz w:val="22"/>
        </w:rPr>
        <w:t xml:space="preserve"> discussion for beam management</w:t>
      </w:r>
      <w:r w:rsidR="00644298">
        <w:rPr>
          <w:rFonts w:ascii="Times New Roman" w:eastAsia="宋体" w:hAnsi="Times New Roman" w:cs="Times New Roman"/>
          <w:sz w:val="22"/>
        </w:rPr>
        <w:t xml:space="preserve"> in RAN2</w:t>
      </w:r>
      <w:r>
        <w:rPr>
          <w:rFonts w:ascii="Times New Roman" w:eastAsia="宋体" w:hAnsi="Times New Roman" w:cs="Times New Roman" w:hint="eastAsia"/>
          <w:sz w:val="22"/>
        </w:rPr>
        <w:t xml:space="preserve">, there are still no final clarifications or conclusions on inference configuration and other </w:t>
      </w:r>
      <w:r>
        <w:rPr>
          <w:rFonts w:ascii="Times New Roman" w:eastAsia="宋体" w:hAnsi="Times New Roman" w:cs="Times New Roman"/>
          <w:sz w:val="22"/>
        </w:rPr>
        <w:t>configurations</w:t>
      </w:r>
      <w:r w:rsidR="00644298">
        <w:rPr>
          <w:rFonts w:ascii="Times New Roman" w:eastAsia="宋体" w:hAnsi="Times New Roman" w:cs="Times New Roman"/>
          <w:sz w:val="22"/>
        </w:rPr>
        <w:t>.</w:t>
      </w:r>
      <w:r>
        <w:rPr>
          <w:rFonts w:ascii="Times New Roman" w:eastAsia="宋体" w:hAnsi="Times New Roman" w:cs="Times New Roman" w:hint="eastAsia"/>
          <w:sz w:val="22"/>
        </w:rPr>
        <w:t xml:space="preserve"> </w:t>
      </w:r>
      <w:r w:rsidR="00644298">
        <w:rPr>
          <w:rFonts w:ascii="Times New Roman" w:eastAsia="宋体" w:hAnsi="Times New Roman" w:cs="Times New Roman"/>
          <w:sz w:val="22"/>
        </w:rPr>
        <w:t>T</w:t>
      </w:r>
      <w:r>
        <w:rPr>
          <w:rFonts w:ascii="Times New Roman" w:eastAsia="宋体" w:hAnsi="Times New Roman" w:cs="Times New Roman" w:hint="eastAsia"/>
          <w:sz w:val="22"/>
        </w:rPr>
        <w:t>he down selection between step 5 and step 3 may only be available after finalizing the detailed contents of the inference configuration.</w:t>
      </w:r>
    </w:p>
    <w:p w14:paraId="1C6F570D" w14:textId="6087B510" w:rsidR="005A1738" w:rsidRDefault="005A1738" w:rsidP="005A173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sidR="00F240C8">
        <w:rPr>
          <w:rFonts w:ascii="Times New Roman" w:eastAsia="宋体" w:hAnsi="Times New Roman" w:cs="Times New Roman" w:hint="eastAsia"/>
          <w:b/>
          <w:bCs/>
          <w:sz w:val="22"/>
        </w:rPr>
        <w:t>4</w:t>
      </w:r>
      <w:r w:rsidRPr="005A1738">
        <w:rPr>
          <w:rFonts w:ascii="Times New Roman" w:eastAsia="宋体" w:hAnsi="Times New Roman" w:cs="Times New Roman" w:hint="eastAsia"/>
          <w:b/>
          <w:bCs/>
          <w:sz w:val="22"/>
        </w:rPr>
        <w:t xml:space="preserve"> NW may signal the inference </w:t>
      </w:r>
      <w:r w:rsidRPr="005A1738">
        <w:rPr>
          <w:rFonts w:ascii="Times New Roman" w:eastAsia="宋体" w:hAnsi="Times New Roman" w:cs="Times New Roman"/>
          <w:b/>
          <w:bCs/>
          <w:sz w:val="22"/>
        </w:rPr>
        <w:t>configuration</w:t>
      </w:r>
      <w:r w:rsidRPr="005A1738">
        <w:rPr>
          <w:rFonts w:ascii="Times New Roman" w:eastAsia="宋体" w:hAnsi="Times New Roman" w:cs="Times New Roman" w:hint="eastAsia"/>
          <w:b/>
          <w:bCs/>
          <w:sz w:val="22"/>
        </w:rPr>
        <w:t xml:space="preserve"> in step </w:t>
      </w:r>
      <w:r w:rsidR="00D93077">
        <w:rPr>
          <w:rFonts w:ascii="Times New Roman" w:eastAsia="宋体" w:hAnsi="Times New Roman" w:cs="Times New Roman" w:hint="eastAsia"/>
          <w:b/>
          <w:bCs/>
          <w:sz w:val="22"/>
        </w:rPr>
        <w:t>5</w:t>
      </w:r>
      <w:r w:rsidRPr="005A1738">
        <w:rPr>
          <w:rFonts w:ascii="Times New Roman" w:eastAsia="宋体" w:hAnsi="Times New Roman" w:cs="Times New Roman" w:hint="eastAsia"/>
          <w:b/>
          <w:bCs/>
          <w:sz w:val="22"/>
        </w:rPr>
        <w:t xml:space="preserve"> or </w:t>
      </w:r>
      <w:r w:rsidR="00AD3FE3" w:rsidRPr="005A1738">
        <w:rPr>
          <w:rFonts w:ascii="Times New Roman" w:eastAsia="宋体" w:hAnsi="Times New Roman" w:cs="Times New Roman"/>
          <w:b/>
          <w:bCs/>
          <w:sz w:val="22"/>
        </w:rPr>
        <w:t xml:space="preserve">step </w:t>
      </w:r>
      <w:r w:rsidR="00D93077">
        <w:rPr>
          <w:rFonts w:ascii="Times New Roman" w:eastAsia="宋体" w:hAnsi="Times New Roman" w:cs="Times New Roman" w:hint="eastAsia"/>
          <w:b/>
          <w:bCs/>
          <w:sz w:val="22"/>
        </w:rPr>
        <w:t>3.</w:t>
      </w:r>
      <w:r w:rsidR="006814E7">
        <w:rPr>
          <w:rFonts w:ascii="Times New Roman" w:eastAsia="宋体" w:hAnsi="Times New Roman" w:cs="Times New Roman" w:hint="eastAsia"/>
          <w:b/>
          <w:bCs/>
          <w:sz w:val="22"/>
        </w:rPr>
        <w:t xml:space="preserve"> </w:t>
      </w:r>
    </w:p>
    <w:p w14:paraId="2E623224" w14:textId="5D27B222" w:rsidR="00866A26" w:rsidRPr="00866A26" w:rsidRDefault="00866A26" w:rsidP="005A1738">
      <w:pPr>
        <w:spacing w:afterLines="50" w:after="120"/>
        <w:rPr>
          <w:rFonts w:ascii="Times New Roman" w:eastAsia="宋体" w:hAnsi="Times New Roman" w:cs="Times New Roman"/>
          <w:b/>
          <w:bCs/>
          <w:i/>
          <w:iCs/>
          <w:sz w:val="22"/>
          <w:u w:val="single"/>
        </w:rPr>
      </w:pPr>
      <w:r w:rsidRPr="00866A26">
        <w:rPr>
          <w:rFonts w:ascii="Times New Roman" w:eastAsia="宋体" w:hAnsi="Times New Roman" w:cs="Times New Roman"/>
          <w:b/>
          <w:bCs/>
          <w:i/>
          <w:iCs/>
          <w:sz w:val="22"/>
          <w:u w:val="single"/>
        </w:rPr>
        <w:t>Unsolicited Applicability Reporting</w:t>
      </w:r>
    </w:p>
    <w:p w14:paraId="65A1243E" w14:textId="59C6709F" w:rsidR="00B674C4" w:rsidRPr="00B674C4" w:rsidRDefault="00B674C4" w:rsidP="005A1738">
      <w:pPr>
        <w:spacing w:afterLines="50" w:after="120"/>
        <w:rPr>
          <w:rFonts w:ascii="Times New Roman" w:eastAsia="宋体" w:hAnsi="Times New Roman" w:cs="Times New Roman"/>
          <w:sz w:val="22"/>
        </w:rPr>
      </w:pPr>
      <w:r w:rsidRPr="00B674C4">
        <w:rPr>
          <w:rFonts w:ascii="Times New Roman" w:eastAsia="宋体" w:hAnsi="Times New Roman" w:cs="Times New Roman" w:hint="eastAsia"/>
          <w:sz w:val="22"/>
        </w:rPr>
        <w:t xml:space="preserve">In legacy LPP framework, UE may send unsolicited capability information upon NW request, however, the content to be reported can be </w:t>
      </w:r>
      <w:r w:rsidR="00984294" w:rsidRPr="00B674C4">
        <w:rPr>
          <w:rFonts w:ascii="Times New Roman" w:eastAsia="宋体" w:hAnsi="Times New Roman" w:cs="Times New Roman"/>
          <w:sz w:val="22"/>
        </w:rPr>
        <w:t>decided</w:t>
      </w:r>
      <w:r w:rsidRPr="00B674C4">
        <w:rPr>
          <w:rFonts w:ascii="Times New Roman" w:eastAsia="宋体" w:hAnsi="Times New Roman" w:cs="Times New Roman" w:hint="eastAsia"/>
          <w:sz w:val="22"/>
        </w:rPr>
        <w:t xml:space="preserve"> by UE itself if no explicit configuration is given. In AI/ML, we suggest </w:t>
      </w:r>
      <w:r w:rsidRPr="00B674C4">
        <w:rPr>
          <w:rFonts w:ascii="Times New Roman" w:eastAsia="宋体" w:hAnsi="Times New Roman" w:cs="Times New Roman"/>
          <w:sz w:val="22"/>
        </w:rPr>
        <w:t>following</w:t>
      </w:r>
      <w:r w:rsidRPr="00B674C4">
        <w:rPr>
          <w:rFonts w:ascii="Times New Roman" w:eastAsia="宋体" w:hAnsi="Times New Roman" w:cs="Times New Roman" w:hint="eastAsia"/>
          <w:sz w:val="22"/>
        </w:rPr>
        <w:t xml:space="preserve"> this </w:t>
      </w:r>
      <w:r w:rsidRPr="00B674C4">
        <w:rPr>
          <w:rFonts w:ascii="Times New Roman" w:eastAsia="宋体" w:hAnsi="Times New Roman" w:cs="Times New Roman"/>
          <w:sz w:val="22"/>
        </w:rPr>
        <w:t>mechanism</w:t>
      </w:r>
      <w:r w:rsidRPr="00B674C4">
        <w:rPr>
          <w:rFonts w:ascii="Times New Roman" w:eastAsia="宋体" w:hAnsi="Times New Roman" w:cs="Times New Roman" w:hint="eastAsia"/>
          <w:sz w:val="22"/>
        </w:rPr>
        <w:t xml:space="preserve"> as </w:t>
      </w:r>
      <w:r w:rsidRPr="00B674C4">
        <w:rPr>
          <w:rFonts w:ascii="Times New Roman" w:eastAsia="宋体" w:hAnsi="Times New Roman" w:cs="Times New Roman"/>
          <w:sz w:val="22"/>
        </w:rPr>
        <w:t>a baseline</w:t>
      </w:r>
      <w:r w:rsidRPr="00B674C4">
        <w:rPr>
          <w:rFonts w:ascii="Times New Roman" w:eastAsia="宋体" w:hAnsi="Times New Roman" w:cs="Times New Roman" w:hint="eastAsia"/>
          <w:sz w:val="22"/>
        </w:rPr>
        <w:t>.</w:t>
      </w:r>
    </w:p>
    <w:p w14:paraId="41221927" w14:textId="3A37ACD5" w:rsidR="00B7591E" w:rsidRPr="00B7591E" w:rsidRDefault="005A1738" w:rsidP="005A173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sidR="00F240C8">
        <w:rPr>
          <w:rFonts w:ascii="Times New Roman" w:eastAsia="宋体" w:hAnsi="Times New Roman" w:cs="Times New Roman" w:hint="eastAsia"/>
          <w:b/>
          <w:bCs/>
          <w:sz w:val="22"/>
        </w:rPr>
        <w:t>5</w:t>
      </w:r>
      <w:r w:rsidRPr="005A1738">
        <w:rPr>
          <w:rFonts w:ascii="Times New Roman" w:eastAsia="宋体" w:hAnsi="Times New Roman" w:cs="Times New Roman" w:hint="eastAsia"/>
          <w:b/>
          <w:bCs/>
          <w:sz w:val="22"/>
        </w:rPr>
        <w:t xml:space="preserve"> UE may decide the contents to be reported via step 4 if no explicit NW configuration is given.</w:t>
      </w:r>
    </w:p>
    <w:p w14:paraId="530C7FDF" w14:textId="0F9A468C" w:rsidR="00927855" w:rsidRPr="00291709" w:rsidRDefault="00291709" w:rsidP="00291709">
      <w:pPr>
        <w:pStyle w:val="3"/>
        <w:tabs>
          <w:tab w:val="num" w:pos="426"/>
        </w:tabs>
        <w:spacing w:after="240"/>
        <w:ind w:left="930" w:hanging="930"/>
        <w:rPr>
          <w:rFonts w:eastAsiaTheme="minorEastAsia"/>
          <w:lang w:eastAsia="zh-CN"/>
        </w:rPr>
      </w:pPr>
      <w:r>
        <w:rPr>
          <w:rFonts w:eastAsiaTheme="minorEastAsia" w:hint="eastAsia"/>
          <w:lang w:eastAsia="zh-CN"/>
        </w:rPr>
        <w:t xml:space="preserve">2.1.2 </w:t>
      </w:r>
      <w:r w:rsidR="00904ECE">
        <w:rPr>
          <w:rFonts w:eastAsiaTheme="minorEastAsia" w:hint="eastAsia"/>
          <w:lang w:eastAsia="zh-CN"/>
        </w:rPr>
        <w:t xml:space="preserve">Performance </w:t>
      </w:r>
      <w:r w:rsidR="00927855" w:rsidRPr="00291709">
        <w:rPr>
          <w:rFonts w:eastAsiaTheme="minorEastAsia"/>
          <w:lang w:eastAsia="zh-CN"/>
        </w:rPr>
        <w:t>Monitoring</w:t>
      </w:r>
    </w:p>
    <w:p w14:paraId="21925D70" w14:textId="77777777" w:rsidR="00927855" w:rsidRPr="00B7591E" w:rsidRDefault="00927855"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In RAN2 #125bis meeting, the following agreements were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927855" w:rsidRPr="00B7591E" w14:paraId="2F8EDD63" w14:textId="77777777">
        <w:tc>
          <w:tcPr>
            <w:tcW w:w="9963" w:type="dxa"/>
            <w:shd w:val="clear" w:color="auto" w:fill="auto"/>
          </w:tcPr>
          <w:p w14:paraId="071759D9" w14:textId="77777777" w:rsidR="00927855" w:rsidRPr="00B7591E" w:rsidRDefault="00927855" w:rsidP="00B7591E">
            <w:pPr>
              <w:spacing w:afterLines="50" w:after="120"/>
              <w:rPr>
                <w:rFonts w:ascii="Times New Roman" w:eastAsia="宋体" w:hAnsi="Times New Roman" w:cs="Times New Roman"/>
                <w:b/>
                <w:bCs/>
                <w:sz w:val="22"/>
                <w:lang w:val="x-none"/>
              </w:rPr>
            </w:pPr>
            <w:r w:rsidRPr="00B7591E">
              <w:rPr>
                <w:rFonts w:ascii="Times New Roman" w:eastAsia="宋体" w:hAnsi="Times New Roman" w:cs="Times New Roman"/>
                <w:b/>
                <w:bCs/>
                <w:sz w:val="22"/>
                <w:lang w:val="x-none"/>
              </w:rPr>
              <w:t>Agreements:</w:t>
            </w:r>
          </w:p>
          <w:p w14:paraId="25DE8A3D" w14:textId="77777777" w:rsidR="00927855" w:rsidRPr="00B7591E" w:rsidRDefault="00927855" w:rsidP="00B7591E">
            <w:pPr>
              <w:spacing w:afterLines="50" w:after="120"/>
              <w:rPr>
                <w:rFonts w:ascii="Times New Roman" w:eastAsia="宋体" w:hAnsi="Times New Roman" w:cs="Times New Roman"/>
                <w:sz w:val="22"/>
                <w:lang w:val="x-none"/>
              </w:rPr>
            </w:pPr>
            <w:r w:rsidRPr="00B7591E">
              <w:rPr>
                <w:rFonts w:ascii="Times New Roman" w:eastAsia="宋体" w:hAnsi="Times New Roman" w:cs="Times New Roman"/>
                <w:sz w:val="22"/>
                <w:lang w:val="x-none"/>
              </w:rPr>
              <w:t>1</w:t>
            </w:r>
            <w:r w:rsidRPr="00B7591E">
              <w:rPr>
                <w:rFonts w:ascii="Times New Roman" w:eastAsia="宋体" w:hAnsi="Times New Roman" w:cs="Times New Roman"/>
                <w:sz w:val="22"/>
                <w:lang w:val="x-none"/>
              </w:rPr>
              <w:tab/>
              <w:t xml:space="preserve">For UE-sided model, for the functionality management, the “network decision, network-initiated” AI/ML </w:t>
            </w:r>
            <w:r w:rsidRPr="00B7591E">
              <w:rPr>
                <w:rFonts w:ascii="Times New Roman" w:eastAsia="宋体" w:hAnsi="Times New Roman" w:cs="Times New Roman"/>
                <w:sz w:val="22"/>
                <w:lang w:val="x-none"/>
              </w:rPr>
              <w:lastRenderedPageBreak/>
              <w:t xml:space="preserve">management is supported as a baseline.  The following can be considered further “UE autonomous, decision reported to the network”, “Network decision, UE-initiated” (i.e. proactive approach).  </w:t>
            </w:r>
          </w:p>
          <w:p w14:paraId="656A06AC" w14:textId="77777777" w:rsidR="00927855" w:rsidRPr="00B7591E" w:rsidRDefault="00927855" w:rsidP="00B7591E">
            <w:pPr>
              <w:spacing w:afterLines="50" w:after="120"/>
              <w:rPr>
                <w:rFonts w:ascii="Times New Roman" w:eastAsia="宋体" w:hAnsi="Times New Roman" w:cs="Times New Roman"/>
                <w:sz w:val="22"/>
                <w:u w:val="single"/>
                <w:lang w:val="x-none"/>
              </w:rPr>
            </w:pPr>
            <w:r w:rsidRPr="00B7591E">
              <w:rPr>
                <w:rFonts w:ascii="Times New Roman" w:eastAsia="宋体" w:hAnsi="Times New Roman" w:cs="Times New Roman"/>
                <w:sz w:val="22"/>
                <w:lang w:val="x-none"/>
              </w:rPr>
              <w:t>2</w:t>
            </w:r>
            <w:r w:rsidRPr="00B7591E">
              <w:rPr>
                <w:rFonts w:ascii="Times New Roman" w:eastAsia="宋体" w:hAnsi="Times New Roman" w:cs="Times New Roman"/>
                <w:sz w:val="22"/>
                <w:lang w:val="x-none"/>
              </w:rPr>
              <w:tab/>
              <w:t>“UE-autonomous, UE’s decision is not reported to the network” is not considered for Rel-19.</w:t>
            </w:r>
          </w:p>
        </w:tc>
      </w:tr>
    </w:tbl>
    <w:p w14:paraId="16CFDDD5" w14:textId="77777777" w:rsidR="00927855" w:rsidRPr="00B7591E" w:rsidRDefault="00927855" w:rsidP="00B7591E">
      <w:pPr>
        <w:spacing w:afterLines="50" w:after="120"/>
        <w:rPr>
          <w:rFonts w:ascii="Times New Roman" w:eastAsia="宋体" w:hAnsi="Times New Roman" w:cs="Times New Roman"/>
          <w:sz w:val="22"/>
          <w:u w:val="single"/>
        </w:rPr>
      </w:pPr>
    </w:p>
    <w:p w14:paraId="3F7DF711" w14:textId="77777777" w:rsidR="00CE36D1" w:rsidRPr="00B7591E" w:rsidRDefault="00CE36D1"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For positing case 1, both UE and LMF can be used to calculate the monitoring metrics according to RAN1’s current discussion</w:t>
      </w:r>
      <w:r w:rsidR="00C569F4" w:rsidRPr="00B7591E">
        <w:rPr>
          <w:rFonts w:ascii="Times New Roman" w:eastAsia="宋体" w:hAnsi="Times New Roman" w:cs="Times New Roman"/>
          <w:sz w:val="22"/>
        </w:rPr>
        <w:t>.</w:t>
      </w:r>
      <w:r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T</w:t>
      </w:r>
      <w:r w:rsidRPr="00B7591E">
        <w:rPr>
          <w:rFonts w:ascii="Times New Roman" w:eastAsia="宋体" w:hAnsi="Times New Roman" w:cs="Times New Roman"/>
          <w:sz w:val="22"/>
        </w:rPr>
        <w:t>he feasibility of the two options is still under investigation in RAN1, so RAN2 may wait for further RAN1 progress.</w:t>
      </w:r>
    </w:p>
    <w:p w14:paraId="5E7C13FA" w14:textId="195F2060" w:rsidR="00CE36D1" w:rsidRPr="00B7591E" w:rsidRDefault="00CE36D1"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According to the current LPP </w:t>
      </w:r>
      <w:r w:rsidR="00B7591E" w:rsidRPr="00B7591E">
        <w:rPr>
          <w:rFonts w:ascii="Times New Roman" w:eastAsia="宋体" w:hAnsi="Times New Roman" w:cs="Times New Roman"/>
          <w:sz w:val="22"/>
        </w:rPr>
        <w:t>signaling</w:t>
      </w:r>
      <w:r w:rsidRPr="00B7591E">
        <w:rPr>
          <w:rFonts w:ascii="Times New Roman" w:eastAsia="宋体" w:hAnsi="Times New Roman" w:cs="Times New Roman"/>
          <w:sz w:val="22"/>
        </w:rPr>
        <w:t xml:space="preserve"> and framework design, even if UE can make decision of the preliminary monitoring results, a final confirmation from LMF is preferred.</w:t>
      </w:r>
    </w:p>
    <w:p w14:paraId="59173EA0" w14:textId="2BC676CA" w:rsidR="00CE36D1" w:rsidRPr="00B7591E"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CA06CD">
        <w:rPr>
          <w:rFonts w:ascii="Times New Roman" w:eastAsia="宋体" w:hAnsi="Times New Roman" w:cs="Times New Roman" w:hint="eastAsia"/>
          <w:b/>
          <w:bCs/>
          <w:sz w:val="22"/>
        </w:rPr>
        <w:t>6</w:t>
      </w:r>
      <w:r w:rsidRPr="00B7591E">
        <w:rPr>
          <w:rFonts w:ascii="Times New Roman" w:eastAsia="宋体" w:hAnsi="Times New Roman" w:cs="Times New Roman"/>
          <w:b/>
          <w:bCs/>
          <w:sz w:val="22"/>
        </w:rPr>
        <w:t xml:space="preserve"> For detailed design of functionality management, RAN2 wait for RAN1 progress on UE/LMF monitoring options of positioning case 1.</w:t>
      </w:r>
    </w:p>
    <w:p w14:paraId="6BCA7409" w14:textId="4B47E80A" w:rsidR="00CE36D1"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CA06CD">
        <w:rPr>
          <w:rFonts w:ascii="Times New Roman" w:eastAsia="宋体" w:hAnsi="Times New Roman" w:cs="Times New Roman" w:hint="eastAsia"/>
          <w:b/>
          <w:bCs/>
          <w:sz w:val="22"/>
        </w:rPr>
        <w:t>7</w:t>
      </w:r>
      <w:r w:rsidRPr="00B7591E">
        <w:rPr>
          <w:rFonts w:ascii="Times New Roman" w:eastAsia="宋体" w:hAnsi="Times New Roman" w:cs="Times New Roman"/>
          <w:b/>
          <w:bCs/>
          <w:sz w:val="22"/>
        </w:rPr>
        <w:t xml:space="preserve"> For positioning case 1, even if UE can calculate the monitoring metrics and make preliminary decisions of the monitoring results, </w:t>
      </w:r>
      <w:r w:rsidR="00B674C4" w:rsidRPr="00B7591E">
        <w:rPr>
          <w:rFonts w:ascii="Times New Roman" w:eastAsia="宋体" w:hAnsi="Times New Roman" w:cs="Times New Roman"/>
          <w:b/>
          <w:bCs/>
          <w:sz w:val="22"/>
        </w:rPr>
        <w:t>final</w:t>
      </w:r>
      <w:r w:rsidRPr="00B7591E">
        <w:rPr>
          <w:rFonts w:ascii="Times New Roman" w:eastAsia="宋体" w:hAnsi="Times New Roman" w:cs="Times New Roman"/>
          <w:b/>
          <w:bCs/>
          <w:sz w:val="22"/>
        </w:rPr>
        <w:t xml:space="preserve"> confirmation from LMF is preferred.</w:t>
      </w:r>
    </w:p>
    <w:p w14:paraId="59067F1D" w14:textId="1DCF7005" w:rsidR="00CA06CD" w:rsidRDefault="00CA06CD" w:rsidP="00CA06CD">
      <w:pPr>
        <w:pStyle w:val="3"/>
        <w:tabs>
          <w:tab w:val="num" w:pos="426"/>
        </w:tabs>
        <w:spacing w:after="240"/>
        <w:ind w:left="930" w:hanging="930"/>
        <w:rPr>
          <w:rFonts w:eastAsiaTheme="minorEastAsia"/>
          <w:lang w:eastAsia="zh-CN"/>
        </w:rPr>
      </w:pPr>
      <w:r w:rsidRPr="00CA06CD">
        <w:rPr>
          <w:rFonts w:eastAsiaTheme="minorEastAsia" w:hint="eastAsia"/>
          <w:lang w:eastAsia="zh-CN"/>
        </w:rPr>
        <w:t xml:space="preserve">2.1.3 </w:t>
      </w:r>
      <w:r>
        <w:rPr>
          <w:rFonts w:eastAsiaTheme="minorEastAsia" w:hint="eastAsia"/>
          <w:lang w:eastAsia="zh-CN"/>
        </w:rPr>
        <w:t>On Questions to RAN1</w:t>
      </w:r>
    </w:p>
    <w:p w14:paraId="0D5AC1D0" w14:textId="74FA05AB" w:rsidR="00CA06CD" w:rsidRDefault="00CA06CD" w:rsidP="00CA06CD">
      <w:pPr>
        <w:spacing w:afterLines="50" w:after="120"/>
        <w:rPr>
          <w:rFonts w:ascii="Times New Roman" w:eastAsia="宋体" w:hAnsi="Times New Roman" w:cs="Times New Roman"/>
          <w:sz w:val="22"/>
        </w:rPr>
      </w:pPr>
      <w:r w:rsidRPr="00CA06CD">
        <w:rPr>
          <w:rFonts w:ascii="Times New Roman" w:eastAsia="宋体" w:hAnsi="Times New Roman" w:cs="Times New Roman" w:hint="eastAsia"/>
          <w:sz w:val="22"/>
        </w:rPr>
        <w:t xml:space="preserve">In [3], another issue is </w:t>
      </w:r>
      <w:r w:rsidRPr="00CA06CD">
        <w:rPr>
          <w:rFonts w:ascii="Times New Roman" w:eastAsia="宋体" w:hAnsi="Times New Roman" w:cs="Times New Roman"/>
          <w:sz w:val="22"/>
        </w:rPr>
        <w:t>whether</w:t>
      </w:r>
      <w:r w:rsidRPr="00CA06CD">
        <w:rPr>
          <w:rFonts w:ascii="Times New Roman" w:eastAsia="宋体" w:hAnsi="Times New Roman" w:cs="Times New Roman" w:hint="eastAsia"/>
          <w:sz w:val="22"/>
        </w:rPr>
        <w:t xml:space="preserve"> some questions need to be sent as LS for further RAN1 discussion.</w:t>
      </w:r>
      <w:r>
        <w:rPr>
          <w:rFonts w:ascii="Times New Roman" w:eastAsia="宋体" w:hAnsi="Times New Roman" w:cs="Times New Roman" w:hint="eastAsia"/>
          <w:sz w:val="22"/>
        </w:rPr>
        <w:t xml:space="preserve"> However, concerning the current status of RAN1 discussion, maybe it is not a proper timing to send further questions to RAN1. Firstly, some of the potential questions are not newly </w:t>
      </w:r>
      <w:r>
        <w:rPr>
          <w:rFonts w:ascii="Times New Roman" w:eastAsia="宋体" w:hAnsi="Times New Roman" w:cs="Times New Roman"/>
          <w:sz w:val="22"/>
        </w:rPr>
        <w:t>emerging</w:t>
      </w:r>
      <w:r>
        <w:rPr>
          <w:rFonts w:ascii="Times New Roman" w:eastAsia="宋体" w:hAnsi="Times New Roman" w:cs="Times New Roman" w:hint="eastAsia"/>
          <w:sz w:val="22"/>
        </w:rPr>
        <w:t xml:space="preserve">, e.g., granularity of the supported/applicable functionality, RAN1 has already been aware of these issues and discussed to some extent, though they found it is not easy to converge to consensus. Secondly, a common problem for all AI/ML </w:t>
      </w:r>
      <w:r>
        <w:rPr>
          <w:rFonts w:ascii="Times New Roman" w:eastAsia="宋体" w:hAnsi="Times New Roman" w:cs="Times New Roman"/>
          <w:sz w:val="22"/>
        </w:rPr>
        <w:t>subtopics</w:t>
      </w:r>
      <w:r>
        <w:rPr>
          <w:rFonts w:ascii="Times New Roman" w:eastAsia="宋体" w:hAnsi="Times New Roman" w:cs="Times New Roman" w:hint="eastAsia"/>
          <w:sz w:val="22"/>
        </w:rPr>
        <w:t xml:space="preserve"> is the time limit for discussion</w:t>
      </w:r>
      <w:r w:rsidR="00681C22">
        <w:rPr>
          <w:rFonts w:ascii="Times New Roman" w:eastAsia="宋体" w:hAnsi="Times New Roman" w:cs="Times New Roman"/>
          <w:sz w:val="22"/>
        </w:rPr>
        <w:t>.</w:t>
      </w:r>
      <w:r>
        <w:rPr>
          <w:rFonts w:ascii="Times New Roman" w:eastAsia="宋体" w:hAnsi="Times New Roman" w:cs="Times New Roman" w:hint="eastAsia"/>
          <w:sz w:val="22"/>
        </w:rPr>
        <w:t xml:space="preserve"> </w:t>
      </w:r>
      <w:r w:rsidR="00681C22">
        <w:rPr>
          <w:rFonts w:ascii="Times New Roman" w:eastAsia="宋体" w:hAnsi="Times New Roman" w:cs="Times New Roman"/>
          <w:sz w:val="22"/>
        </w:rPr>
        <w:t>T</w:t>
      </w:r>
      <w:r>
        <w:rPr>
          <w:rFonts w:ascii="Times New Roman" w:eastAsia="宋体" w:hAnsi="Times New Roman" w:cs="Times New Roman" w:hint="eastAsia"/>
          <w:sz w:val="22"/>
        </w:rPr>
        <w:t xml:space="preserve">here are too many issues to be discussed per meeting, so the Feature Lead in RAN1 may </w:t>
      </w:r>
      <w:r w:rsidR="00681C22">
        <w:rPr>
          <w:rFonts w:ascii="Times New Roman" w:eastAsia="宋体" w:hAnsi="Times New Roman" w:cs="Times New Roman"/>
          <w:sz w:val="22"/>
        </w:rPr>
        <w:t>find it</w:t>
      </w:r>
      <w:r>
        <w:rPr>
          <w:rFonts w:ascii="Times New Roman" w:eastAsia="宋体" w:hAnsi="Times New Roman" w:cs="Times New Roman" w:hint="eastAsia"/>
          <w:sz w:val="22"/>
        </w:rPr>
        <w:t xml:space="preserve"> difficult to </w:t>
      </w:r>
      <w:r>
        <w:rPr>
          <w:rFonts w:ascii="Times New Roman" w:eastAsia="宋体" w:hAnsi="Times New Roman" w:cs="Times New Roman"/>
          <w:sz w:val="22"/>
        </w:rPr>
        <w:t>squeeze</w:t>
      </w:r>
      <w:r>
        <w:rPr>
          <w:rFonts w:ascii="Times New Roman" w:eastAsia="宋体" w:hAnsi="Times New Roman" w:cs="Times New Roman" w:hint="eastAsia"/>
          <w:sz w:val="22"/>
        </w:rPr>
        <w:t xml:space="preserve"> another time slot to accommodate RAN2 incoming LS. Therefore, we suggest that RAN2 does not send LS to RAN1 at this moment.</w:t>
      </w:r>
    </w:p>
    <w:p w14:paraId="3F09B82D" w14:textId="241A6C70" w:rsidR="00CA06CD" w:rsidRPr="00CA06CD" w:rsidRDefault="00CA06CD" w:rsidP="00CA06CD">
      <w:pPr>
        <w:rPr>
          <w:rFonts w:ascii="Times New Roman" w:eastAsia="宋体" w:hAnsi="Times New Roman" w:cs="Times New Roman"/>
          <w:b/>
          <w:bCs/>
          <w:sz w:val="22"/>
        </w:rPr>
      </w:pPr>
      <w:r w:rsidRPr="00CA06CD">
        <w:rPr>
          <w:rFonts w:ascii="Times New Roman" w:eastAsia="宋体" w:hAnsi="Times New Roman" w:cs="Times New Roman" w:hint="eastAsia"/>
          <w:b/>
          <w:bCs/>
          <w:sz w:val="22"/>
        </w:rPr>
        <w:t xml:space="preserve">Proposal 8 RAN2 does not send LS to RAN1 at this moment on AI/ML </w:t>
      </w:r>
      <w:r w:rsidRPr="00CA06CD">
        <w:rPr>
          <w:rFonts w:ascii="Times New Roman" w:eastAsia="宋体" w:hAnsi="Times New Roman" w:cs="Times New Roman"/>
          <w:b/>
          <w:bCs/>
          <w:sz w:val="22"/>
        </w:rPr>
        <w:t>positioning</w:t>
      </w:r>
      <w:r w:rsidRPr="00CA06CD">
        <w:rPr>
          <w:rFonts w:ascii="Times New Roman" w:eastAsia="宋体" w:hAnsi="Times New Roman" w:cs="Times New Roman" w:hint="eastAsia"/>
          <w:b/>
          <w:bCs/>
          <w:sz w:val="22"/>
        </w:rPr>
        <w:t xml:space="preserve"> case 1 LCM questions.</w:t>
      </w:r>
    </w:p>
    <w:p w14:paraId="4947EF75" w14:textId="77777777" w:rsidR="006F63CE" w:rsidRPr="00246333" w:rsidRDefault="006F63CE" w:rsidP="006F63CE">
      <w:pPr>
        <w:pStyle w:val="2"/>
        <w:numPr>
          <w:ilvl w:val="1"/>
          <w:numId w:val="51"/>
        </w:numPr>
        <w:spacing w:after="240"/>
      </w:pPr>
      <w:r>
        <w:rPr>
          <w:rFonts w:hint="eastAsia"/>
        </w:rPr>
        <w:t>NW-side model (Case 3a/3b)</w:t>
      </w:r>
    </w:p>
    <w:p w14:paraId="67BA393D" w14:textId="77777777" w:rsidR="006F63CE" w:rsidRPr="00B7591E" w:rsidRDefault="006F63CE" w:rsidP="006F63CE">
      <w:pPr>
        <w:spacing w:afterLines="50" w:after="120"/>
        <w:rPr>
          <w:rFonts w:ascii="Times New Roman" w:eastAsia="等线" w:hAnsi="Times New Roman" w:cs="Times New Roman"/>
          <w:sz w:val="22"/>
        </w:rPr>
      </w:pPr>
      <w:r w:rsidRPr="00B7591E">
        <w:rPr>
          <w:rFonts w:ascii="Times New Roman" w:eastAsia="等线" w:hAnsi="Times New Roman" w:cs="Times New Roman"/>
          <w:sz w:val="22"/>
        </w:rPr>
        <w:t>In RAN2 #125bis meeting [</w:t>
      </w:r>
      <w:r>
        <w:rPr>
          <w:rFonts w:ascii="Times New Roman" w:eastAsia="等线" w:hAnsi="Times New Roman" w:cs="Times New Roman" w:hint="eastAsia"/>
          <w:sz w:val="22"/>
        </w:rPr>
        <w:t>2</w:t>
      </w:r>
      <w:r w:rsidRPr="00B7591E">
        <w:rPr>
          <w:rFonts w:ascii="Times New Roman" w:eastAsia="等线" w:hAnsi="Times New Roman" w:cs="Times New Roman"/>
          <w:sz w:val="22"/>
        </w:rPr>
        <w:t>], the following agreements were given for positioning NW-side model LCM: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6F63CE" w:rsidRPr="00B7591E" w14:paraId="2A7EE29A" w14:textId="77777777" w:rsidTr="004467FD">
        <w:tc>
          <w:tcPr>
            <w:tcW w:w="9963" w:type="dxa"/>
            <w:shd w:val="clear" w:color="auto" w:fill="auto"/>
          </w:tcPr>
          <w:p w14:paraId="6E32BBEA" w14:textId="77777777" w:rsidR="006F63CE" w:rsidRPr="00B7591E" w:rsidRDefault="006F63CE" w:rsidP="004467FD">
            <w:pPr>
              <w:spacing w:afterLines="50" w:after="120"/>
              <w:rPr>
                <w:rFonts w:ascii="Times New Roman" w:eastAsia="等线" w:hAnsi="Times New Roman" w:cs="Times New Roman"/>
                <w:b/>
                <w:sz w:val="22"/>
              </w:rPr>
            </w:pPr>
            <w:r w:rsidRPr="00B7591E">
              <w:rPr>
                <w:rFonts w:ascii="Times New Roman" w:eastAsia="等线" w:hAnsi="Times New Roman" w:cs="Times New Roman"/>
                <w:b/>
                <w:sz w:val="22"/>
              </w:rPr>
              <w:t>Agreements:</w:t>
            </w:r>
          </w:p>
          <w:p w14:paraId="2B5FE949" w14:textId="77777777" w:rsidR="006F63CE" w:rsidRPr="00B7591E" w:rsidRDefault="006F63CE" w:rsidP="004467FD">
            <w:pPr>
              <w:spacing w:afterLines="50" w:after="120"/>
              <w:rPr>
                <w:rFonts w:ascii="Times New Roman" w:eastAsia="等线" w:hAnsi="Times New Roman" w:cs="Times New Roman"/>
                <w:bCs/>
                <w:sz w:val="22"/>
              </w:rPr>
            </w:pPr>
            <w:r w:rsidRPr="00B7591E">
              <w:rPr>
                <w:rFonts w:ascii="Times New Roman" w:hAnsi="Times New Roman" w:cs="Times New Roman"/>
                <w:bCs/>
                <w:sz w:val="22"/>
              </w:rPr>
              <w:t>For POS, RAN2 assumes gNB or LMF could perform performance monitoring for case 3a and LMF is responsible for the performance monitoring for case 3b and waits for any further inputs from other WGs</w:t>
            </w:r>
            <w:r w:rsidRPr="00B7591E">
              <w:rPr>
                <w:rFonts w:ascii="Times New Roman" w:eastAsia="等线" w:hAnsi="Times New Roman" w:cs="Times New Roman"/>
                <w:bCs/>
                <w:sz w:val="22"/>
              </w:rPr>
              <w:t>.</w:t>
            </w:r>
          </w:p>
          <w:p w14:paraId="198550F1" w14:textId="77777777" w:rsidR="006F63CE" w:rsidRPr="00B7591E" w:rsidRDefault="006F63CE" w:rsidP="004467FD">
            <w:pPr>
              <w:spacing w:afterLines="50" w:after="120"/>
              <w:rPr>
                <w:rFonts w:ascii="Times New Roman" w:eastAsia="等线" w:hAnsi="Times New Roman" w:cs="Times New Roman"/>
                <w:bCs/>
                <w:sz w:val="22"/>
              </w:rPr>
            </w:pPr>
            <w:r w:rsidRPr="00B7591E">
              <w:rPr>
                <w:rFonts w:ascii="Times New Roman" w:hAnsi="Times New Roman" w:cs="Times New Roman"/>
                <w:bCs/>
                <w:sz w:val="22"/>
              </w:rPr>
              <w:t>For POS, RAN2 assumes that NRPPa is used for the signaling between gNB and LMF for case 3a and 3b and the detailed signaling design is up to RAN3.</w:t>
            </w:r>
          </w:p>
        </w:tc>
      </w:tr>
    </w:tbl>
    <w:p w14:paraId="60C7F87F" w14:textId="77777777" w:rsidR="006F63CE" w:rsidRPr="00B7591E" w:rsidRDefault="006F63CE" w:rsidP="006F63C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According to the above agreements, for the performance monitoring for case 3a, either gNB or LMF can derive monitoring metrics or make preliminary decisions. gNB and LMF are both NW entities, but LMF is superior to gNB during LCM procedure, so the following options are available for Case 3a monitoring decision making.</w:t>
      </w:r>
    </w:p>
    <w:p w14:paraId="72951612" w14:textId="77777777" w:rsidR="006F63CE" w:rsidRPr="00B7591E" w:rsidRDefault="006F63CE" w:rsidP="006F63C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 makes both the preliminary and final monitoring decisions and reports to LMF.</w:t>
      </w:r>
    </w:p>
    <w:p w14:paraId="5C7CACFE" w14:textId="77777777" w:rsidR="006F63CE" w:rsidRPr="00B7591E" w:rsidRDefault="006F63CE" w:rsidP="006F63C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 makes the preliminary monitoring decision while LMF makes the final monitoring decision/confirmation.</w:t>
      </w:r>
    </w:p>
    <w:p w14:paraId="3605813D" w14:textId="77777777" w:rsidR="006F63CE" w:rsidRPr="00B7591E" w:rsidRDefault="006F63CE" w:rsidP="006F63C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LMF makes the preliminary and final monitoring decisions.</w:t>
      </w:r>
    </w:p>
    <w:p w14:paraId="0C3BC965" w14:textId="77777777" w:rsidR="006F63CE" w:rsidRPr="00B7591E" w:rsidRDefault="006F63CE" w:rsidP="006F63C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Further study of the details of the above three options depends on further RAN1 progress. </w:t>
      </w:r>
    </w:p>
    <w:p w14:paraId="6CA9DF10" w14:textId="77777777" w:rsidR="006F63CE" w:rsidRPr="00B7591E" w:rsidRDefault="006F63CE" w:rsidP="006F63C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For case 3b, LMF can derive the performance monitoring metrics and make the monitoring decisions. Some assistance information from gNB/PRU/UE may be necessary for case 3b metrics calculation. The details depend on RAN1 progress.</w:t>
      </w:r>
    </w:p>
    <w:p w14:paraId="4BDF4B91" w14:textId="77777777" w:rsidR="006F63CE" w:rsidRPr="00B7591E" w:rsidRDefault="006F63CE" w:rsidP="006F63C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Potential NRPPa signaling design for decision making, monitoring assistance information between gNB and </w:t>
      </w:r>
      <w:r w:rsidRPr="00B7591E">
        <w:rPr>
          <w:rFonts w:ascii="Times New Roman" w:eastAsia="宋体" w:hAnsi="Times New Roman" w:cs="Times New Roman"/>
          <w:sz w:val="22"/>
        </w:rPr>
        <w:lastRenderedPageBreak/>
        <w:t>LMF need to involve RAN3.</w:t>
      </w:r>
    </w:p>
    <w:p w14:paraId="5062E319" w14:textId="181E53ED" w:rsidR="006F63CE" w:rsidRPr="00B7591E" w:rsidRDefault="006F63CE" w:rsidP="006F63C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CA06CD">
        <w:rPr>
          <w:rFonts w:ascii="Times New Roman" w:eastAsia="宋体" w:hAnsi="Times New Roman" w:cs="Times New Roman" w:hint="eastAsia"/>
          <w:b/>
          <w:bCs/>
          <w:sz w:val="22"/>
        </w:rPr>
        <w:t>9</w:t>
      </w:r>
      <w:r w:rsidRPr="00B7591E">
        <w:rPr>
          <w:rFonts w:ascii="Times New Roman" w:eastAsia="宋体" w:hAnsi="Times New Roman" w:cs="Times New Roman"/>
          <w:b/>
          <w:bCs/>
          <w:sz w:val="22"/>
        </w:rPr>
        <w:t xml:space="preserve"> Both gNB and LMF can make monitoring decision for case 3a. The details depend on further RAN1 progress.</w:t>
      </w:r>
    </w:p>
    <w:p w14:paraId="7CAF25B9" w14:textId="1C33DB1F" w:rsidR="006F63CE" w:rsidRPr="00B7591E" w:rsidRDefault="006F63CE" w:rsidP="006F63C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CA06CD">
        <w:rPr>
          <w:rFonts w:ascii="Times New Roman" w:eastAsia="宋体" w:hAnsi="Times New Roman" w:cs="Times New Roman" w:hint="eastAsia"/>
          <w:b/>
          <w:bCs/>
          <w:sz w:val="22"/>
        </w:rPr>
        <w:t>10</w:t>
      </w:r>
      <w:r w:rsidRPr="00B7591E">
        <w:rPr>
          <w:rFonts w:ascii="Times New Roman" w:eastAsia="宋体" w:hAnsi="Times New Roman" w:cs="Times New Roman"/>
          <w:b/>
          <w:bCs/>
          <w:sz w:val="22"/>
        </w:rPr>
        <w:t xml:space="preserve"> LMF can make monitoring decision for case 3b. RAN2 wait for further RAN1 progress on potential assistance information/data for metrics deriving and decision making of case 3b.</w:t>
      </w:r>
    </w:p>
    <w:p w14:paraId="4C4BBA8B" w14:textId="77777777" w:rsidR="00877A98" w:rsidRDefault="00877A98" w:rsidP="00CE36D1">
      <w:pPr>
        <w:pStyle w:val="1"/>
        <w:numPr>
          <w:ilvl w:val="0"/>
          <w:numId w:val="51"/>
        </w:numPr>
        <w:spacing w:before="0" w:after="0" w:line="360" w:lineRule="auto"/>
        <w:jc w:val="both"/>
        <w:rPr>
          <w:rFonts w:eastAsia="宋体"/>
          <w:lang w:eastAsia="zh-CN"/>
        </w:rPr>
      </w:pPr>
      <w:r w:rsidRPr="00B9070A">
        <w:rPr>
          <w:rFonts w:eastAsia="宋体"/>
          <w:lang w:eastAsia="zh-CN"/>
        </w:rPr>
        <w:t>Conclusion</w:t>
      </w:r>
    </w:p>
    <w:p w14:paraId="3604CD18" w14:textId="77777777" w:rsidR="006A7788" w:rsidRDefault="006A7788" w:rsidP="006A7788">
      <w:pPr>
        <w:spacing w:afterLines="50" w:after="120"/>
        <w:rPr>
          <w:rFonts w:ascii="Times New Roman" w:eastAsia="宋体" w:hAnsi="Times New Roman" w:cs="Times New Roman"/>
          <w:b/>
          <w:bCs/>
          <w:sz w:val="22"/>
        </w:rPr>
      </w:pPr>
      <w:r w:rsidRPr="006A7788">
        <w:rPr>
          <w:rFonts w:ascii="Times New Roman" w:eastAsia="宋体" w:hAnsi="Times New Roman" w:cs="Times New Roman" w:hint="eastAsia"/>
          <w:b/>
          <w:bCs/>
          <w:sz w:val="22"/>
        </w:rPr>
        <w:t xml:space="preserve">Proposal 1 A newly defined </w:t>
      </w:r>
      <w:r w:rsidRPr="006A7788">
        <w:rPr>
          <w:rFonts w:ascii="Times New Roman" w:eastAsia="宋体" w:hAnsi="Times New Roman" w:cs="Times New Roman"/>
          <w:b/>
          <w:bCs/>
          <w:sz w:val="22"/>
        </w:rPr>
        <w:t>positioning</w:t>
      </w:r>
      <w:r w:rsidRPr="006A7788">
        <w:rPr>
          <w:rFonts w:ascii="Times New Roman" w:eastAsia="宋体" w:hAnsi="Times New Roman" w:cs="Times New Roman" w:hint="eastAsia"/>
          <w:b/>
          <w:bCs/>
          <w:sz w:val="22"/>
        </w:rPr>
        <w:t xml:space="preserve"> method may be introduced to support AI/ML </w:t>
      </w:r>
      <w:r w:rsidRPr="006A7788">
        <w:rPr>
          <w:rFonts w:ascii="Times New Roman" w:eastAsia="宋体" w:hAnsi="Times New Roman" w:cs="Times New Roman"/>
          <w:b/>
          <w:bCs/>
          <w:sz w:val="22"/>
        </w:rPr>
        <w:t>positioning</w:t>
      </w:r>
      <w:r w:rsidRPr="006A7788">
        <w:rPr>
          <w:rFonts w:ascii="Times New Roman" w:eastAsia="宋体" w:hAnsi="Times New Roman" w:cs="Times New Roman" w:hint="eastAsia"/>
          <w:b/>
          <w:bCs/>
          <w:sz w:val="22"/>
        </w:rPr>
        <w:t xml:space="preserve"> case 1, since new measurement types are necessary for generating model input.</w:t>
      </w:r>
    </w:p>
    <w:p w14:paraId="5D2A5E3D" w14:textId="77777777" w:rsidR="00757932" w:rsidRPr="00F240C8" w:rsidRDefault="00757932" w:rsidP="00757932">
      <w:pPr>
        <w:spacing w:afterLines="50" w:after="120"/>
        <w:rPr>
          <w:rFonts w:ascii="Times New Roman" w:eastAsia="宋体" w:hAnsi="Times New Roman" w:cs="Times New Roman"/>
          <w:b/>
          <w:bCs/>
          <w:sz w:val="22"/>
        </w:rPr>
      </w:pPr>
      <w:r w:rsidRPr="002778FA">
        <w:rPr>
          <w:rFonts w:ascii="Times New Roman" w:eastAsia="宋体" w:hAnsi="Times New Roman" w:cs="Times New Roman" w:hint="eastAsia"/>
          <w:b/>
          <w:bCs/>
          <w:sz w:val="22"/>
        </w:rPr>
        <w:t xml:space="preserve">Proposal 2 </w:t>
      </w:r>
      <w:r>
        <w:rPr>
          <w:rFonts w:ascii="Times New Roman" w:eastAsia="宋体" w:hAnsi="Times New Roman" w:cs="Times New Roman" w:hint="eastAsia"/>
          <w:b/>
          <w:bCs/>
          <w:sz w:val="22"/>
        </w:rPr>
        <w:t xml:space="preserve">New fallback configuration (e.g., pre-configuration) for AI/ML positioning case 1 may be introduced to guarantee the accuracy and latency of </w:t>
      </w:r>
      <w:r>
        <w:rPr>
          <w:rFonts w:ascii="Times New Roman" w:eastAsia="宋体" w:hAnsi="Times New Roman" w:cs="Times New Roman"/>
          <w:b/>
          <w:bCs/>
          <w:sz w:val="22"/>
        </w:rPr>
        <w:t>positioning</w:t>
      </w:r>
      <w:r>
        <w:rPr>
          <w:rFonts w:ascii="Times New Roman" w:eastAsia="宋体" w:hAnsi="Times New Roman" w:cs="Times New Roman" w:hint="eastAsia"/>
          <w:b/>
          <w:bCs/>
          <w:sz w:val="22"/>
        </w:rPr>
        <w:t xml:space="preserve"> service.</w:t>
      </w:r>
    </w:p>
    <w:p w14:paraId="3D6E3FA6" w14:textId="77777777" w:rsidR="00757932" w:rsidRPr="002778FA" w:rsidRDefault="00757932" w:rsidP="00757932">
      <w:pPr>
        <w:spacing w:afterLines="50" w:after="120"/>
        <w:rPr>
          <w:rFonts w:ascii="Times New Roman" w:eastAsia="宋体" w:hAnsi="Times New Roman" w:cs="Times New Roman"/>
          <w:b/>
          <w:bCs/>
          <w:sz w:val="22"/>
        </w:rPr>
      </w:pPr>
      <w:r w:rsidRPr="002778FA">
        <w:rPr>
          <w:rFonts w:ascii="Times New Roman" w:eastAsia="宋体" w:hAnsi="Times New Roman" w:cs="Times New Roman" w:hint="eastAsia"/>
          <w:b/>
          <w:bCs/>
          <w:sz w:val="22"/>
        </w:rPr>
        <w:t xml:space="preserve">Proposal 3 Fallback and functionality switching may be integrated into one procedure, details can be further </w:t>
      </w:r>
      <w:r w:rsidRPr="002778FA">
        <w:rPr>
          <w:rFonts w:ascii="Times New Roman" w:eastAsia="宋体" w:hAnsi="Times New Roman" w:cs="Times New Roman"/>
          <w:b/>
          <w:bCs/>
          <w:sz w:val="22"/>
        </w:rPr>
        <w:t>discussed</w:t>
      </w:r>
      <w:r w:rsidRPr="002778FA">
        <w:rPr>
          <w:rFonts w:ascii="Times New Roman" w:eastAsia="宋体" w:hAnsi="Times New Roman" w:cs="Times New Roman" w:hint="eastAsia"/>
          <w:b/>
          <w:bCs/>
          <w:sz w:val="22"/>
        </w:rPr>
        <w:t>.</w:t>
      </w:r>
    </w:p>
    <w:p w14:paraId="429BC627" w14:textId="3D059251" w:rsidR="006A7788" w:rsidRPr="006A7788" w:rsidRDefault="006A7788" w:rsidP="006A778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Pr>
          <w:rFonts w:ascii="Times New Roman" w:eastAsia="宋体" w:hAnsi="Times New Roman" w:cs="Times New Roman" w:hint="eastAsia"/>
          <w:b/>
          <w:bCs/>
          <w:sz w:val="22"/>
        </w:rPr>
        <w:t>4</w:t>
      </w:r>
      <w:r w:rsidRPr="005A1738">
        <w:rPr>
          <w:rFonts w:ascii="Times New Roman" w:eastAsia="宋体" w:hAnsi="Times New Roman" w:cs="Times New Roman" w:hint="eastAsia"/>
          <w:b/>
          <w:bCs/>
          <w:sz w:val="22"/>
        </w:rPr>
        <w:t xml:space="preserve"> NW may signal the inference </w:t>
      </w:r>
      <w:r w:rsidRPr="005A1738">
        <w:rPr>
          <w:rFonts w:ascii="Times New Roman" w:eastAsia="宋体" w:hAnsi="Times New Roman" w:cs="Times New Roman"/>
          <w:b/>
          <w:bCs/>
          <w:sz w:val="22"/>
        </w:rPr>
        <w:t>configuration</w:t>
      </w:r>
      <w:r w:rsidRPr="005A1738">
        <w:rPr>
          <w:rFonts w:ascii="Times New Roman" w:eastAsia="宋体" w:hAnsi="Times New Roman" w:cs="Times New Roman" w:hint="eastAsia"/>
          <w:b/>
          <w:bCs/>
          <w:sz w:val="22"/>
        </w:rPr>
        <w:t xml:space="preserve"> in step </w:t>
      </w:r>
      <w:r>
        <w:rPr>
          <w:rFonts w:ascii="Times New Roman" w:eastAsia="宋体" w:hAnsi="Times New Roman" w:cs="Times New Roman" w:hint="eastAsia"/>
          <w:b/>
          <w:bCs/>
          <w:sz w:val="22"/>
        </w:rPr>
        <w:t>5</w:t>
      </w:r>
      <w:r w:rsidRPr="005A1738">
        <w:rPr>
          <w:rFonts w:ascii="Times New Roman" w:eastAsia="宋体" w:hAnsi="Times New Roman" w:cs="Times New Roman" w:hint="eastAsia"/>
          <w:b/>
          <w:bCs/>
          <w:sz w:val="22"/>
        </w:rPr>
        <w:t xml:space="preserve"> or </w:t>
      </w:r>
      <w:r w:rsidRPr="005A1738">
        <w:rPr>
          <w:rFonts w:ascii="Times New Roman" w:eastAsia="宋体" w:hAnsi="Times New Roman" w:cs="Times New Roman"/>
          <w:b/>
          <w:bCs/>
          <w:sz w:val="22"/>
        </w:rPr>
        <w:t xml:space="preserve">step </w:t>
      </w:r>
      <w:r>
        <w:rPr>
          <w:rFonts w:ascii="Times New Roman" w:eastAsia="宋体" w:hAnsi="Times New Roman" w:cs="Times New Roman" w:hint="eastAsia"/>
          <w:b/>
          <w:bCs/>
          <w:sz w:val="22"/>
        </w:rPr>
        <w:t xml:space="preserve">3. </w:t>
      </w:r>
    </w:p>
    <w:p w14:paraId="35DAEA8F" w14:textId="0A0644FB" w:rsidR="006A7788" w:rsidRPr="006A7788" w:rsidRDefault="006A7788" w:rsidP="006A778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Pr>
          <w:rFonts w:ascii="Times New Roman" w:eastAsia="宋体" w:hAnsi="Times New Roman" w:cs="Times New Roman" w:hint="eastAsia"/>
          <w:b/>
          <w:bCs/>
          <w:sz w:val="22"/>
        </w:rPr>
        <w:t>5</w:t>
      </w:r>
      <w:r w:rsidRPr="005A1738">
        <w:rPr>
          <w:rFonts w:ascii="Times New Roman" w:eastAsia="宋体" w:hAnsi="Times New Roman" w:cs="Times New Roman" w:hint="eastAsia"/>
          <w:b/>
          <w:bCs/>
          <w:sz w:val="22"/>
        </w:rPr>
        <w:t xml:space="preserve"> UE may decide the contents to be reported via step 4 if no explicit NW configuration is given.</w:t>
      </w:r>
    </w:p>
    <w:p w14:paraId="6E3119D7" w14:textId="77777777" w:rsidR="006A7788" w:rsidRPr="00B7591E" w:rsidRDefault="006A7788" w:rsidP="006A7788">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Pr>
          <w:rFonts w:ascii="Times New Roman" w:eastAsia="宋体" w:hAnsi="Times New Roman" w:cs="Times New Roman" w:hint="eastAsia"/>
          <w:b/>
          <w:bCs/>
          <w:sz w:val="22"/>
        </w:rPr>
        <w:t>6</w:t>
      </w:r>
      <w:r w:rsidRPr="00B7591E">
        <w:rPr>
          <w:rFonts w:ascii="Times New Roman" w:eastAsia="宋体" w:hAnsi="Times New Roman" w:cs="Times New Roman"/>
          <w:b/>
          <w:bCs/>
          <w:sz w:val="22"/>
        </w:rPr>
        <w:t xml:space="preserve"> For detailed design of functionality management, RAN2 wait for RAN1 progress on UE/LMF monitoring options of positioning case 1.</w:t>
      </w:r>
    </w:p>
    <w:p w14:paraId="37D2DA21" w14:textId="19EEF76F" w:rsidR="006A7788" w:rsidRPr="006A7788" w:rsidRDefault="006A7788" w:rsidP="006A7788">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Pr>
          <w:rFonts w:ascii="Times New Roman" w:eastAsia="宋体" w:hAnsi="Times New Roman" w:cs="Times New Roman" w:hint="eastAsia"/>
          <w:b/>
          <w:bCs/>
          <w:sz w:val="22"/>
        </w:rPr>
        <w:t>7</w:t>
      </w:r>
      <w:r w:rsidRPr="00B7591E">
        <w:rPr>
          <w:rFonts w:ascii="Times New Roman" w:eastAsia="宋体" w:hAnsi="Times New Roman" w:cs="Times New Roman"/>
          <w:b/>
          <w:bCs/>
          <w:sz w:val="22"/>
        </w:rPr>
        <w:t xml:space="preserve"> For positioning case 1, even if UE can calculate the monitoring metrics and make preliminary decisions of the monitoring results, final confirmation from LMF is preferred.</w:t>
      </w:r>
    </w:p>
    <w:p w14:paraId="3D3BABD6" w14:textId="77777777" w:rsidR="006A7788" w:rsidRPr="00CA06CD" w:rsidRDefault="006A7788" w:rsidP="006A7788">
      <w:pPr>
        <w:spacing w:afterLines="50" w:after="120"/>
        <w:rPr>
          <w:rFonts w:ascii="Times New Roman" w:eastAsia="宋体" w:hAnsi="Times New Roman" w:cs="Times New Roman"/>
          <w:b/>
          <w:bCs/>
          <w:sz w:val="22"/>
        </w:rPr>
      </w:pPr>
      <w:bookmarkStart w:id="10" w:name="OLE_LINK3"/>
      <w:r w:rsidRPr="00CA06CD">
        <w:rPr>
          <w:rFonts w:ascii="Times New Roman" w:eastAsia="宋体" w:hAnsi="Times New Roman" w:cs="Times New Roman" w:hint="eastAsia"/>
          <w:b/>
          <w:bCs/>
          <w:sz w:val="22"/>
        </w:rPr>
        <w:t xml:space="preserve">Proposal 8 RAN2 does not send LS to RAN1 at this moment on AI/ML </w:t>
      </w:r>
      <w:r w:rsidRPr="00CA06CD">
        <w:rPr>
          <w:rFonts w:ascii="Times New Roman" w:eastAsia="宋体" w:hAnsi="Times New Roman" w:cs="Times New Roman"/>
          <w:b/>
          <w:bCs/>
          <w:sz w:val="22"/>
        </w:rPr>
        <w:t>positioning</w:t>
      </w:r>
      <w:r w:rsidRPr="00CA06CD">
        <w:rPr>
          <w:rFonts w:ascii="Times New Roman" w:eastAsia="宋体" w:hAnsi="Times New Roman" w:cs="Times New Roman" w:hint="eastAsia"/>
          <w:b/>
          <w:bCs/>
          <w:sz w:val="22"/>
        </w:rPr>
        <w:t xml:space="preserve"> case 1 LCM questions.</w:t>
      </w:r>
    </w:p>
    <w:p w14:paraId="10BB0DB5" w14:textId="77777777" w:rsidR="006A7788" w:rsidRPr="006A7788" w:rsidRDefault="006A7788" w:rsidP="006A7788">
      <w:pPr>
        <w:spacing w:afterLines="50" w:after="120"/>
        <w:rPr>
          <w:rFonts w:ascii="Times New Roman" w:eastAsia="宋体" w:hAnsi="Times New Roman" w:cs="Times New Roman"/>
          <w:b/>
          <w:bCs/>
          <w:sz w:val="22"/>
        </w:rPr>
      </w:pPr>
      <w:r w:rsidRPr="006A7788">
        <w:rPr>
          <w:rFonts w:ascii="Times New Roman" w:eastAsia="宋体" w:hAnsi="Times New Roman" w:cs="Times New Roman"/>
          <w:b/>
          <w:bCs/>
          <w:sz w:val="22"/>
        </w:rPr>
        <w:t xml:space="preserve">Proposal </w:t>
      </w:r>
      <w:r w:rsidRPr="006A7788">
        <w:rPr>
          <w:rFonts w:ascii="Times New Roman" w:eastAsia="宋体" w:hAnsi="Times New Roman" w:cs="Times New Roman" w:hint="eastAsia"/>
          <w:b/>
          <w:bCs/>
          <w:sz w:val="22"/>
        </w:rPr>
        <w:t>9</w:t>
      </w:r>
      <w:r w:rsidRPr="006A7788">
        <w:rPr>
          <w:rFonts w:ascii="Times New Roman" w:eastAsia="宋体" w:hAnsi="Times New Roman" w:cs="Times New Roman"/>
          <w:b/>
          <w:bCs/>
          <w:sz w:val="22"/>
        </w:rPr>
        <w:t xml:space="preserve"> Both gNB and LMF can make monitoring decision for case 3a. The details depend on further RAN1 progress.</w:t>
      </w:r>
    </w:p>
    <w:p w14:paraId="73098E66" w14:textId="77777777" w:rsidR="006A7788" w:rsidRPr="006A7788" w:rsidRDefault="006A7788" w:rsidP="006A7788">
      <w:pPr>
        <w:spacing w:afterLines="50" w:after="120"/>
        <w:rPr>
          <w:rFonts w:ascii="Times New Roman" w:eastAsia="宋体" w:hAnsi="Times New Roman" w:cs="Times New Roman"/>
          <w:b/>
          <w:bCs/>
          <w:sz w:val="22"/>
        </w:rPr>
      </w:pPr>
      <w:r w:rsidRPr="006A7788">
        <w:rPr>
          <w:rFonts w:ascii="Times New Roman" w:eastAsia="宋体" w:hAnsi="Times New Roman" w:cs="Times New Roman"/>
          <w:b/>
          <w:bCs/>
          <w:sz w:val="22"/>
        </w:rPr>
        <w:t xml:space="preserve">Proposal </w:t>
      </w:r>
      <w:r w:rsidRPr="006A7788">
        <w:rPr>
          <w:rFonts w:ascii="Times New Roman" w:eastAsia="宋体" w:hAnsi="Times New Roman" w:cs="Times New Roman" w:hint="eastAsia"/>
          <w:b/>
          <w:bCs/>
          <w:sz w:val="22"/>
        </w:rPr>
        <w:t>10</w:t>
      </w:r>
      <w:r w:rsidRPr="006A7788">
        <w:rPr>
          <w:rFonts w:ascii="Times New Roman" w:eastAsia="宋体" w:hAnsi="Times New Roman" w:cs="Times New Roman"/>
          <w:b/>
          <w:bCs/>
          <w:sz w:val="22"/>
        </w:rPr>
        <w:t xml:space="preserve"> LMF can make monitoring decision for case 3b. RAN2 wait for further RAN1 progress on potential assistance information/data for metrics deriving and decision making of case 3b.</w:t>
      </w:r>
    </w:p>
    <w:p w14:paraId="146C0C43" w14:textId="77777777" w:rsidR="003A534E" w:rsidRPr="000A0B64" w:rsidRDefault="003A534E" w:rsidP="000A0B64">
      <w:pPr>
        <w:pStyle w:val="1"/>
        <w:numPr>
          <w:ilvl w:val="0"/>
          <w:numId w:val="51"/>
        </w:numPr>
        <w:spacing w:before="0" w:after="0" w:line="360" w:lineRule="auto"/>
        <w:jc w:val="both"/>
        <w:rPr>
          <w:rFonts w:eastAsia="宋体"/>
          <w:lang w:eastAsia="zh-CN"/>
        </w:rPr>
      </w:pPr>
      <w:r w:rsidRPr="000A0B64">
        <w:rPr>
          <w:rFonts w:eastAsia="宋体"/>
          <w:lang w:eastAsia="zh-CN"/>
        </w:rPr>
        <w:t>References</w:t>
      </w:r>
    </w:p>
    <w:bookmarkEnd w:id="10"/>
    <w:p w14:paraId="101F2E33" w14:textId="5419B2B4" w:rsidR="0040370B" w:rsidRDefault="0040370B" w:rsidP="0040370B">
      <w:pPr>
        <w:spacing w:line="360" w:lineRule="auto"/>
        <w:rPr>
          <w:rFonts w:ascii="Times New Roman" w:eastAsia="宋体" w:hAnsi="Times New Roman" w:cs="Times New Roman"/>
          <w:sz w:val="22"/>
        </w:rPr>
      </w:pPr>
      <w:r w:rsidRPr="00B7591E">
        <w:rPr>
          <w:rFonts w:ascii="Times New Roman" w:eastAsia="宋体" w:hAnsi="Times New Roman" w:cs="Times New Roman"/>
          <w:sz w:val="22"/>
        </w:rPr>
        <w:t>[</w:t>
      </w:r>
      <w:r w:rsidR="00CE36D1" w:rsidRPr="00B7591E">
        <w:rPr>
          <w:rFonts w:ascii="Times New Roman" w:eastAsia="宋体" w:hAnsi="Times New Roman" w:cs="Times New Roman"/>
          <w:sz w:val="22"/>
        </w:rPr>
        <w:t>1</w:t>
      </w:r>
      <w:r w:rsidRPr="00B7591E">
        <w:rPr>
          <w:rFonts w:ascii="Times New Roman" w:eastAsia="宋体" w:hAnsi="Times New Roman" w:cs="Times New Roman"/>
          <w:sz w:val="22"/>
        </w:rPr>
        <w:t>] RAN2 meeting Chair Note, 3GPP TSG RAN WG2 Meeting #12</w:t>
      </w:r>
      <w:r w:rsidR="00DB496A">
        <w:rPr>
          <w:rFonts w:ascii="Times New Roman" w:eastAsia="宋体" w:hAnsi="Times New Roman" w:cs="Times New Roman" w:hint="eastAsia"/>
          <w:sz w:val="22"/>
        </w:rPr>
        <w:t>8</w:t>
      </w:r>
      <w:r w:rsidRPr="00B7591E">
        <w:rPr>
          <w:rFonts w:ascii="Times New Roman" w:eastAsia="宋体" w:hAnsi="Times New Roman" w:cs="Times New Roman"/>
          <w:sz w:val="22"/>
        </w:rPr>
        <w:t>, 202</w:t>
      </w:r>
      <w:r w:rsidR="00B42DD9" w:rsidRPr="00B7591E">
        <w:rPr>
          <w:rFonts w:ascii="Times New Roman" w:eastAsia="宋体" w:hAnsi="Times New Roman" w:cs="Times New Roman"/>
          <w:sz w:val="22"/>
        </w:rPr>
        <w:t>4</w:t>
      </w:r>
      <w:r w:rsidRPr="00B7591E">
        <w:rPr>
          <w:rFonts w:ascii="Times New Roman" w:eastAsia="宋体" w:hAnsi="Times New Roman" w:cs="Times New Roman"/>
          <w:sz w:val="22"/>
        </w:rPr>
        <w:t>.</w:t>
      </w:r>
    </w:p>
    <w:p w14:paraId="173C156C" w14:textId="792370A1" w:rsidR="0040370B" w:rsidRDefault="006A3CE5" w:rsidP="006A3CE5">
      <w:pPr>
        <w:spacing w:line="360" w:lineRule="auto"/>
        <w:rPr>
          <w:rFonts w:ascii="Times New Roman" w:eastAsia="宋体" w:hAnsi="Times New Roman" w:cs="Times New Roman"/>
          <w:sz w:val="22"/>
        </w:rPr>
      </w:pPr>
      <w:r w:rsidRPr="00B7591E">
        <w:rPr>
          <w:rFonts w:ascii="Times New Roman" w:eastAsia="等线" w:hAnsi="Times New Roman" w:cs="Times New Roman"/>
          <w:sz w:val="22"/>
        </w:rPr>
        <w:t>[</w:t>
      </w:r>
      <w:r>
        <w:rPr>
          <w:rFonts w:ascii="Times New Roman" w:eastAsia="等线" w:hAnsi="Times New Roman" w:cs="Times New Roman" w:hint="eastAsia"/>
          <w:sz w:val="22"/>
        </w:rPr>
        <w:t>2</w:t>
      </w:r>
      <w:r w:rsidRPr="00B7591E">
        <w:rPr>
          <w:rFonts w:ascii="Times New Roman" w:eastAsia="等线" w:hAnsi="Times New Roman" w:cs="Times New Roman"/>
          <w:sz w:val="22"/>
        </w:rPr>
        <w:t>]</w:t>
      </w:r>
      <w:r w:rsidRPr="006A3CE5">
        <w:rPr>
          <w:rFonts w:ascii="Times New Roman" w:eastAsia="宋体" w:hAnsi="Times New Roman" w:cs="Times New Roman"/>
          <w:sz w:val="22"/>
        </w:rPr>
        <w:t xml:space="preserve"> </w:t>
      </w:r>
      <w:r w:rsidRPr="00B7591E">
        <w:rPr>
          <w:rFonts w:ascii="Times New Roman" w:eastAsia="宋体" w:hAnsi="Times New Roman" w:cs="Times New Roman"/>
          <w:sz w:val="22"/>
        </w:rPr>
        <w:t>RAN2 meeting Chair Note, 3GPP TSG RAN WG2 Meeting #12</w:t>
      </w:r>
      <w:r>
        <w:rPr>
          <w:rFonts w:ascii="Times New Roman" w:eastAsia="宋体" w:hAnsi="Times New Roman" w:cs="Times New Roman" w:hint="eastAsia"/>
          <w:sz w:val="22"/>
        </w:rPr>
        <w:t>5</w:t>
      </w:r>
      <w:r w:rsidRPr="00B7591E">
        <w:rPr>
          <w:rFonts w:ascii="Times New Roman" w:eastAsia="宋体" w:hAnsi="Times New Roman" w:cs="Times New Roman"/>
          <w:sz w:val="22"/>
        </w:rPr>
        <w:t>bis, 2024.</w:t>
      </w:r>
    </w:p>
    <w:p w14:paraId="65593FCC" w14:textId="2D8986C7" w:rsidR="00EB101E" w:rsidRDefault="00EB101E" w:rsidP="006A3CE5">
      <w:pPr>
        <w:spacing w:line="360" w:lineRule="auto"/>
        <w:rPr>
          <w:rFonts w:ascii="Times New Roman" w:eastAsia="宋体" w:hAnsi="Times New Roman" w:cs="Times New Roman"/>
          <w:sz w:val="22"/>
        </w:rPr>
      </w:pPr>
      <w:r>
        <w:rPr>
          <w:rFonts w:ascii="Times New Roman" w:eastAsia="宋体" w:hAnsi="Times New Roman" w:cs="Times New Roman" w:hint="eastAsia"/>
          <w:sz w:val="22"/>
        </w:rPr>
        <w:t xml:space="preserve">[3] R2-24XXXXX, </w:t>
      </w:r>
      <w:r w:rsidRPr="00EB101E">
        <w:rPr>
          <w:rFonts w:ascii="Times New Roman" w:eastAsia="宋体" w:hAnsi="Times New Roman" w:cs="Times New Roman" w:hint="eastAsia"/>
          <w:sz w:val="22"/>
        </w:rPr>
        <w:t>Summary of LCM Procedure for Positioning Case1 (Ericsson)</w:t>
      </w:r>
      <w:r>
        <w:rPr>
          <w:rFonts w:ascii="Times New Roman" w:eastAsia="宋体" w:hAnsi="Times New Roman" w:cs="Times New Roman" w:hint="eastAsia"/>
          <w:sz w:val="22"/>
        </w:rPr>
        <w:t>, 2024.</w:t>
      </w:r>
    </w:p>
    <w:p w14:paraId="65DD7D4D" w14:textId="49E99BA6" w:rsidR="0014030C" w:rsidRDefault="0014030C" w:rsidP="006A3CE5">
      <w:pPr>
        <w:spacing w:line="360" w:lineRule="auto"/>
        <w:rPr>
          <w:rFonts w:ascii="Times New Roman" w:eastAsia="宋体" w:hAnsi="Times New Roman" w:cs="Times New Roman"/>
          <w:sz w:val="22"/>
        </w:rPr>
      </w:pPr>
      <w:r>
        <w:rPr>
          <w:rFonts w:ascii="Times New Roman" w:eastAsia="宋体" w:hAnsi="Times New Roman" w:cs="Times New Roman" w:hint="eastAsia"/>
          <w:sz w:val="22"/>
        </w:rPr>
        <w:t>[4] TR38.843.</w:t>
      </w:r>
    </w:p>
    <w:p w14:paraId="19B7CEF3" w14:textId="4083A016" w:rsidR="00EF3563" w:rsidRPr="00EF3563" w:rsidRDefault="00EF3563" w:rsidP="00EF3563">
      <w:pPr>
        <w:spacing w:line="360" w:lineRule="auto"/>
        <w:ind w:left="330" w:hangingChars="150" w:hanging="330"/>
        <w:rPr>
          <w:rFonts w:ascii="Times New Roman" w:eastAsia="宋体" w:hAnsi="Times New Roman" w:cs="Times New Roman" w:hint="eastAsia"/>
          <w:sz w:val="22"/>
        </w:rPr>
      </w:pPr>
      <w:r>
        <w:rPr>
          <w:rFonts w:ascii="Times New Roman" w:eastAsia="宋体" w:hAnsi="Times New Roman" w:cs="Times New Roman" w:hint="eastAsia"/>
          <w:sz w:val="22"/>
        </w:rPr>
        <w:t xml:space="preserve">[5] R2-2500468, </w:t>
      </w:r>
      <w:r w:rsidRPr="00EF3563">
        <w:rPr>
          <w:rFonts w:ascii="Times New Roman" w:eastAsia="宋体" w:hAnsi="Times New Roman" w:cs="Times New Roman" w:hint="eastAsia"/>
          <w:sz w:val="22"/>
        </w:rPr>
        <w:t>Discussion on LCM for UE-sided Model for Beam Management Use Case</w:t>
      </w:r>
      <w:r>
        <w:rPr>
          <w:rFonts w:ascii="Times New Roman" w:eastAsia="宋体" w:hAnsi="Times New Roman" w:cs="Times New Roman" w:hint="eastAsia"/>
          <w:sz w:val="22"/>
        </w:rPr>
        <w:t>, Fujitsu,</w:t>
      </w:r>
      <w:r w:rsidRPr="00EF3563">
        <w:rPr>
          <w:rFonts w:ascii="Times New Roman" w:eastAsia="宋体" w:hAnsi="Times New Roman" w:cs="Times New Roman"/>
          <w:sz w:val="22"/>
        </w:rPr>
        <w:t xml:space="preserve"> </w:t>
      </w:r>
      <w:r w:rsidRPr="00B7591E">
        <w:rPr>
          <w:rFonts w:ascii="Times New Roman" w:eastAsia="宋体" w:hAnsi="Times New Roman" w:cs="Times New Roman"/>
          <w:sz w:val="22"/>
        </w:rPr>
        <w:t>3GPP TSG RAN WG2 Meeting #12</w:t>
      </w:r>
      <w:r>
        <w:rPr>
          <w:rFonts w:ascii="Times New Roman" w:eastAsia="宋体" w:hAnsi="Times New Roman" w:cs="Times New Roman" w:hint="eastAsia"/>
          <w:sz w:val="22"/>
        </w:rPr>
        <w:t>9</w:t>
      </w:r>
      <w:r w:rsidRPr="00B7591E">
        <w:rPr>
          <w:rFonts w:ascii="Times New Roman" w:eastAsia="宋体" w:hAnsi="Times New Roman" w:cs="Times New Roman"/>
          <w:sz w:val="22"/>
        </w:rPr>
        <w:t>,</w:t>
      </w:r>
      <w:r w:rsidRPr="00EF3563">
        <w:rPr>
          <w:rFonts w:hint="eastAsia"/>
        </w:rPr>
        <w:t xml:space="preserve"> </w:t>
      </w:r>
      <w:r w:rsidRPr="00EF3563">
        <w:rPr>
          <w:rFonts w:ascii="Times New Roman" w:eastAsia="宋体" w:hAnsi="Times New Roman" w:cs="Times New Roman" w:hint="eastAsia"/>
          <w:sz w:val="22"/>
        </w:rPr>
        <w:t>Athens, Greece, February 17</w:t>
      </w:r>
      <w:r w:rsidRPr="00757932">
        <w:rPr>
          <w:rFonts w:ascii="Times New Roman" w:eastAsia="宋体" w:hAnsi="Times New Roman" w:cs="Times New Roman" w:hint="eastAsia"/>
          <w:sz w:val="22"/>
          <w:vertAlign w:val="superscript"/>
        </w:rPr>
        <w:t>th</w:t>
      </w:r>
      <w:r w:rsidR="00757932">
        <w:rPr>
          <w:rFonts w:ascii="Times New Roman" w:eastAsia="宋体" w:hAnsi="Times New Roman" w:cs="Times New Roman" w:hint="eastAsia"/>
          <w:sz w:val="22"/>
        </w:rPr>
        <w:t>-21</w:t>
      </w:r>
      <w:r w:rsidR="00757932" w:rsidRPr="00757932">
        <w:rPr>
          <w:rFonts w:ascii="Times New Roman" w:eastAsia="宋体" w:hAnsi="Times New Roman" w:cs="Times New Roman" w:hint="eastAsia"/>
          <w:sz w:val="22"/>
          <w:vertAlign w:val="superscript"/>
        </w:rPr>
        <w:t>st</w:t>
      </w:r>
      <w:r w:rsidR="00757932">
        <w:rPr>
          <w:rFonts w:ascii="Times New Roman" w:eastAsia="宋体" w:hAnsi="Times New Roman" w:cs="Times New Roman" w:hint="eastAsia"/>
          <w:sz w:val="22"/>
        </w:rPr>
        <w:t xml:space="preserve"> , </w:t>
      </w:r>
      <w:r w:rsidRPr="00EF3563">
        <w:rPr>
          <w:rFonts w:ascii="Times New Roman" w:eastAsia="宋体" w:hAnsi="Times New Roman" w:cs="Times New Roman" w:hint="eastAsia"/>
          <w:sz w:val="22"/>
        </w:rPr>
        <w:t>2025</w:t>
      </w:r>
    </w:p>
    <w:sectPr w:rsidR="00EF3563" w:rsidRPr="00EF3563" w:rsidSect="007327D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10CA" w14:textId="77777777" w:rsidR="00CD1B69" w:rsidRDefault="00CD1B69">
      <w:pPr>
        <w:rPr>
          <w:rFonts w:hint="eastAsia"/>
        </w:rPr>
      </w:pPr>
      <w:r>
        <w:separator/>
      </w:r>
    </w:p>
  </w:endnote>
  <w:endnote w:type="continuationSeparator" w:id="0">
    <w:p w14:paraId="7110529C" w14:textId="77777777" w:rsidR="00CD1B69" w:rsidRDefault="00CD1B6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92799"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176C6" w14:textId="77777777" w:rsidR="00CD1B69" w:rsidRDefault="00CD1B69">
      <w:pPr>
        <w:rPr>
          <w:rFonts w:hint="eastAsia"/>
        </w:rPr>
      </w:pPr>
      <w:r>
        <w:separator/>
      </w:r>
    </w:p>
  </w:footnote>
  <w:footnote w:type="continuationSeparator" w:id="0">
    <w:p w14:paraId="0800E7A5" w14:textId="77777777" w:rsidR="00CD1B69" w:rsidRDefault="00CD1B6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950212"/>
    <w:multiLevelType w:val="hybridMultilevel"/>
    <w:tmpl w:val="1A7422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640BC0"/>
    <w:multiLevelType w:val="hybridMultilevel"/>
    <w:tmpl w:val="0B3A1944"/>
    <w:lvl w:ilvl="0" w:tplc="0A5CD2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5C1647D"/>
    <w:multiLevelType w:val="hybridMultilevel"/>
    <w:tmpl w:val="C14064D0"/>
    <w:lvl w:ilvl="0" w:tplc="587879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9DC7783"/>
    <w:multiLevelType w:val="multilevel"/>
    <w:tmpl w:val="C5689C7C"/>
    <w:lvl w:ilvl="0">
      <w:start w:val="1"/>
      <w:numFmt w:val="decimal"/>
      <w:lvlText w:val="%1."/>
      <w:lvlJc w:val="left"/>
      <w:pPr>
        <w:ind w:left="360" w:hanging="360"/>
      </w:pPr>
      <w:rPr>
        <w:rFonts w:eastAsia="等线"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39631B"/>
    <w:multiLevelType w:val="hybridMultilevel"/>
    <w:tmpl w:val="9BEAEE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202"/>
        </w:tabs>
        <w:ind w:left="6805" w:firstLine="0"/>
      </w:p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FD7787"/>
    <w:multiLevelType w:val="hybridMultilevel"/>
    <w:tmpl w:val="78BE7F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CE32917"/>
    <w:multiLevelType w:val="hybridMultilevel"/>
    <w:tmpl w:val="45CAA7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7315C7"/>
    <w:multiLevelType w:val="hybridMultilevel"/>
    <w:tmpl w:val="8A7C27CE"/>
    <w:lvl w:ilvl="0" w:tplc="25A81C0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951467"/>
    <w:multiLevelType w:val="hybridMultilevel"/>
    <w:tmpl w:val="D09476E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4E422C"/>
    <w:multiLevelType w:val="hybridMultilevel"/>
    <w:tmpl w:val="C994E1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1" w15:restartNumberingAfterBreak="0">
    <w:nsid w:val="543E151D"/>
    <w:multiLevelType w:val="hybridMultilevel"/>
    <w:tmpl w:val="46FEF75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977622B"/>
    <w:multiLevelType w:val="hybridMultilevel"/>
    <w:tmpl w:val="8340B438"/>
    <w:lvl w:ilvl="0" w:tplc="F99ED8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F744B"/>
    <w:multiLevelType w:val="hybridMultilevel"/>
    <w:tmpl w:val="7B223560"/>
    <w:lvl w:ilvl="0" w:tplc="3AE6F7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F96C88"/>
    <w:multiLevelType w:val="hybridMultilevel"/>
    <w:tmpl w:val="EEF261D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40"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522C4A"/>
    <w:multiLevelType w:val="hybridMultilevel"/>
    <w:tmpl w:val="9672F7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0531256">
    <w:abstractNumId w:val="11"/>
  </w:num>
  <w:num w:numId="2" w16cid:durableId="773206535">
    <w:abstractNumId w:val="20"/>
  </w:num>
  <w:num w:numId="3" w16cid:durableId="1641153429">
    <w:abstractNumId w:val="21"/>
  </w:num>
  <w:num w:numId="4" w16cid:durableId="520558146">
    <w:abstractNumId w:val="42"/>
  </w:num>
  <w:num w:numId="5" w16cid:durableId="250744107">
    <w:abstractNumId w:val="40"/>
  </w:num>
  <w:num w:numId="6" w16cid:durableId="1817796962">
    <w:abstractNumId w:val="25"/>
  </w:num>
  <w:num w:numId="7" w16cid:durableId="1137839879">
    <w:abstractNumId w:val="30"/>
  </w:num>
  <w:num w:numId="8" w16cid:durableId="739866813">
    <w:abstractNumId w:val="11"/>
  </w:num>
  <w:num w:numId="9" w16cid:durableId="1138911000">
    <w:abstractNumId w:val="11"/>
  </w:num>
  <w:num w:numId="10" w16cid:durableId="1249535735">
    <w:abstractNumId w:val="11"/>
  </w:num>
  <w:num w:numId="11" w16cid:durableId="1758283218">
    <w:abstractNumId w:val="14"/>
  </w:num>
  <w:num w:numId="12" w16cid:durableId="1360545784">
    <w:abstractNumId w:val="18"/>
  </w:num>
  <w:num w:numId="13" w16cid:durableId="1072585802">
    <w:abstractNumId w:val="27"/>
  </w:num>
  <w:num w:numId="14" w16cid:durableId="1182815016">
    <w:abstractNumId w:val="39"/>
  </w:num>
  <w:num w:numId="15" w16cid:durableId="2070953257">
    <w:abstractNumId w:val="13"/>
  </w:num>
  <w:num w:numId="16" w16cid:durableId="2087418334">
    <w:abstractNumId w:val="24"/>
  </w:num>
  <w:num w:numId="17" w16cid:durableId="45371752">
    <w:abstractNumId w:val="32"/>
  </w:num>
  <w:num w:numId="18" w16cid:durableId="1100833891">
    <w:abstractNumId w:val="40"/>
  </w:num>
  <w:num w:numId="19" w16cid:durableId="2143963398">
    <w:abstractNumId w:val="0"/>
  </w:num>
  <w:num w:numId="20" w16cid:durableId="526916136">
    <w:abstractNumId w:val="7"/>
  </w:num>
  <w:num w:numId="21" w16cid:durableId="740523364">
    <w:abstractNumId w:val="15"/>
  </w:num>
  <w:num w:numId="22" w16cid:durableId="736822745">
    <w:abstractNumId w:val="8"/>
  </w:num>
  <w:num w:numId="23" w16cid:durableId="2054891158">
    <w:abstractNumId w:val="16"/>
  </w:num>
  <w:num w:numId="24" w16cid:durableId="230240623">
    <w:abstractNumId w:val="23"/>
  </w:num>
  <w:num w:numId="25" w16cid:durableId="777598912">
    <w:abstractNumId w:val="10"/>
  </w:num>
  <w:num w:numId="26" w16cid:durableId="155651649">
    <w:abstractNumId w:val="1"/>
  </w:num>
  <w:num w:numId="27" w16cid:durableId="260649440">
    <w:abstractNumId w:val="36"/>
  </w:num>
  <w:num w:numId="28" w16cid:durableId="275870020">
    <w:abstractNumId w:val="38"/>
  </w:num>
  <w:num w:numId="29" w16cid:durableId="150021896">
    <w:abstractNumId w:val="5"/>
  </w:num>
  <w:num w:numId="30" w16cid:durableId="168639848">
    <w:abstractNumId w:val="19"/>
  </w:num>
  <w:num w:numId="31" w16cid:durableId="111940661">
    <w:abstractNumId w:val="29"/>
  </w:num>
  <w:num w:numId="32" w16cid:durableId="171881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63768260">
    <w:abstractNumId w:val="11"/>
  </w:num>
  <w:num w:numId="34" w16cid:durableId="1713725116">
    <w:abstractNumId w:val="11"/>
  </w:num>
  <w:num w:numId="35" w16cid:durableId="281689612">
    <w:abstractNumId w:val="11"/>
  </w:num>
  <w:num w:numId="36" w16cid:durableId="280040728">
    <w:abstractNumId w:val="34"/>
  </w:num>
  <w:num w:numId="37" w16cid:durableId="1705330939">
    <w:abstractNumId w:val="33"/>
  </w:num>
  <w:num w:numId="38" w16cid:durableId="2048337559">
    <w:abstractNumId w:val="37"/>
  </w:num>
  <w:num w:numId="39" w16cid:durableId="920528158">
    <w:abstractNumId w:val="28"/>
  </w:num>
  <w:num w:numId="40" w16cid:durableId="430391940">
    <w:abstractNumId w:val="17"/>
  </w:num>
  <w:num w:numId="41" w16cid:durableId="15008747">
    <w:abstractNumId w:val="9"/>
  </w:num>
  <w:num w:numId="42" w16cid:durableId="1995602731">
    <w:abstractNumId w:val="2"/>
  </w:num>
  <w:num w:numId="43" w16cid:durableId="1942832272">
    <w:abstractNumId w:val="11"/>
  </w:num>
  <w:num w:numId="44" w16cid:durableId="95561810">
    <w:abstractNumId w:val="11"/>
  </w:num>
  <w:num w:numId="45" w16cid:durableId="410782592">
    <w:abstractNumId w:val="11"/>
  </w:num>
  <w:num w:numId="46" w16cid:durableId="1361586508">
    <w:abstractNumId w:val="41"/>
  </w:num>
  <w:num w:numId="47" w16cid:durableId="286011943">
    <w:abstractNumId w:val="4"/>
  </w:num>
  <w:num w:numId="48" w16cid:durableId="1252853068">
    <w:abstractNumId w:val="3"/>
  </w:num>
  <w:num w:numId="49" w16cid:durableId="1962375568">
    <w:abstractNumId w:val="12"/>
  </w:num>
  <w:num w:numId="50" w16cid:durableId="1667316162">
    <w:abstractNumId w:val="35"/>
  </w:num>
  <w:num w:numId="51" w16cid:durableId="139999410">
    <w:abstractNumId w:val="6"/>
  </w:num>
  <w:num w:numId="52" w16cid:durableId="932208839">
    <w:abstractNumId w:val="26"/>
  </w:num>
  <w:num w:numId="53" w16cid:durableId="11346511">
    <w:abstractNumId w:val="31"/>
  </w:num>
  <w:num w:numId="54" w16cid:durableId="207214735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E45"/>
    <w:rsid w:val="00000F57"/>
    <w:rsid w:val="000011D5"/>
    <w:rsid w:val="00001447"/>
    <w:rsid w:val="00001572"/>
    <w:rsid w:val="00001AF0"/>
    <w:rsid w:val="000036A6"/>
    <w:rsid w:val="00003E35"/>
    <w:rsid w:val="00003EFF"/>
    <w:rsid w:val="00003FE4"/>
    <w:rsid w:val="000046FC"/>
    <w:rsid w:val="000049E6"/>
    <w:rsid w:val="000052A1"/>
    <w:rsid w:val="0000595A"/>
    <w:rsid w:val="000059BB"/>
    <w:rsid w:val="000059D0"/>
    <w:rsid w:val="00005A8E"/>
    <w:rsid w:val="00005B55"/>
    <w:rsid w:val="0000607C"/>
    <w:rsid w:val="000063C5"/>
    <w:rsid w:val="00006F04"/>
    <w:rsid w:val="00006F86"/>
    <w:rsid w:val="00007109"/>
    <w:rsid w:val="0001065C"/>
    <w:rsid w:val="000116BD"/>
    <w:rsid w:val="00011D82"/>
    <w:rsid w:val="00012217"/>
    <w:rsid w:val="000122DC"/>
    <w:rsid w:val="00012B53"/>
    <w:rsid w:val="000131B5"/>
    <w:rsid w:val="00013490"/>
    <w:rsid w:val="00013738"/>
    <w:rsid w:val="00013AB6"/>
    <w:rsid w:val="000140FB"/>
    <w:rsid w:val="000145AE"/>
    <w:rsid w:val="00014963"/>
    <w:rsid w:val="00014C47"/>
    <w:rsid w:val="00015333"/>
    <w:rsid w:val="000153E4"/>
    <w:rsid w:val="0001570B"/>
    <w:rsid w:val="000159FE"/>
    <w:rsid w:val="00016D02"/>
    <w:rsid w:val="0001724C"/>
    <w:rsid w:val="00017B85"/>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46F"/>
    <w:rsid w:val="000306C4"/>
    <w:rsid w:val="00030B0F"/>
    <w:rsid w:val="00031165"/>
    <w:rsid w:val="0003152B"/>
    <w:rsid w:val="0003176B"/>
    <w:rsid w:val="00031852"/>
    <w:rsid w:val="0003191F"/>
    <w:rsid w:val="00031C2A"/>
    <w:rsid w:val="00031CC0"/>
    <w:rsid w:val="00031E3C"/>
    <w:rsid w:val="00032561"/>
    <w:rsid w:val="000326E2"/>
    <w:rsid w:val="00032C27"/>
    <w:rsid w:val="00032E6D"/>
    <w:rsid w:val="00033747"/>
    <w:rsid w:val="00033D6C"/>
    <w:rsid w:val="00033E61"/>
    <w:rsid w:val="00033F47"/>
    <w:rsid w:val="00034426"/>
    <w:rsid w:val="00034995"/>
    <w:rsid w:val="00034DB3"/>
    <w:rsid w:val="00034F28"/>
    <w:rsid w:val="00035038"/>
    <w:rsid w:val="0003525E"/>
    <w:rsid w:val="0003564D"/>
    <w:rsid w:val="00036383"/>
    <w:rsid w:val="000368DA"/>
    <w:rsid w:val="000374E8"/>
    <w:rsid w:val="00037640"/>
    <w:rsid w:val="00040278"/>
    <w:rsid w:val="000402AB"/>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B8"/>
    <w:rsid w:val="000506D7"/>
    <w:rsid w:val="00050C9B"/>
    <w:rsid w:val="00050DA6"/>
    <w:rsid w:val="00050DBE"/>
    <w:rsid w:val="00051183"/>
    <w:rsid w:val="00052286"/>
    <w:rsid w:val="0005285A"/>
    <w:rsid w:val="000529E2"/>
    <w:rsid w:val="00053083"/>
    <w:rsid w:val="0005317F"/>
    <w:rsid w:val="00053361"/>
    <w:rsid w:val="0005366B"/>
    <w:rsid w:val="0005390A"/>
    <w:rsid w:val="0005399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C50"/>
    <w:rsid w:val="00060F04"/>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3EC9"/>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612A"/>
    <w:rsid w:val="000967AD"/>
    <w:rsid w:val="000969DF"/>
    <w:rsid w:val="00096A49"/>
    <w:rsid w:val="00096CB5"/>
    <w:rsid w:val="000972D6"/>
    <w:rsid w:val="00097332"/>
    <w:rsid w:val="000973F5"/>
    <w:rsid w:val="00097608"/>
    <w:rsid w:val="0009783A"/>
    <w:rsid w:val="00097C02"/>
    <w:rsid w:val="00097E38"/>
    <w:rsid w:val="00097F90"/>
    <w:rsid w:val="000A016B"/>
    <w:rsid w:val="000A084A"/>
    <w:rsid w:val="000A0B64"/>
    <w:rsid w:val="000A1525"/>
    <w:rsid w:val="000A2529"/>
    <w:rsid w:val="000A257C"/>
    <w:rsid w:val="000A2843"/>
    <w:rsid w:val="000A28EF"/>
    <w:rsid w:val="000A353E"/>
    <w:rsid w:val="000A3632"/>
    <w:rsid w:val="000A3954"/>
    <w:rsid w:val="000A3BC9"/>
    <w:rsid w:val="000A471D"/>
    <w:rsid w:val="000A4EFA"/>
    <w:rsid w:val="000A514D"/>
    <w:rsid w:val="000A5151"/>
    <w:rsid w:val="000A5287"/>
    <w:rsid w:val="000A53D5"/>
    <w:rsid w:val="000A5594"/>
    <w:rsid w:val="000A579D"/>
    <w:rsid w:val="000A5B15"/>
    <w:rsid w:val="000A5BE9"/>
    <w:rsid w:val="000A5C11"/>
    <w:rsid w:val="000A5FE1"/>
    <w:rsid w:val="000A6D9F"/>
    <w:rsid w:val="000A6E65"/>
    <w:rsid w:val="000A7158"/>
    <w:rsid w:val="000A7819"/>
    <w:rsid w:val="000A7B09"/>
    <w:rsid w:val="000A7B11"/>
    <w:rsid w:val="000A7C07"/>
    <w:rsid w:val="000A7D42"/>
    <w:rsid w:val="000A7D43"/>
    <w:rsid w:val="000B0335"/>
    <w:rsid w:val="000B0854"/>
    <w:rsid w:val="000B0987"/>
    <w:rsid w:val="000B0B6F"/>
    <w:rsid w:val="000B0BA7"/>
    <w:rsid w:val="000B0BC8"/>
    <w:rsid w:val="000B0C23"/>
    <w:rsid w:val="000B0FEE"/>
    <w:rsid w:val="000B1F1E"/>
    <w:rsid w:val="000B201B"/>
    <w:rsid w:val="000B2166"/>
    <w:rsid w:val="000B3016"/>
    <w:rsid w:val="000B3276"/>
    <w:rsid w:val="000B3328"/>
    <w:rsid w:val="000B3426"/>
    <w:rsid w:val="000B36BA"/>
    <w:rsid w:val="000B3B5B"/>
    <w:rsid w:val="000B3B9A"/>
    <w:rsid w:val="000B3F62"/>
    <w:rsid w:val="000B40F8"/>
    <w:rsid w:val="000B4319"/>
    <w:rsid w:val="000B49CF"/>
    <w:rsid w:val="000B4A69"/>
    <w:rsid w:val="000B5032"/>
    <w:rsid w:val="000B5225"/>
    <w:rsid w:val="000B5449"/>
    <w:rsid w:val="000B563D"/>
    <w:rsid w:val="000B5A70"/>
    <w:rsid w:val="000B5CD0"/>
    <w:rsid w:val="000B5D7F"/>
    <w:rsid w:val="000B5EEC"/>
    <w:rsid w:val="000B5F34"/>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BD7"/>
    <w:rsid w:val="000C3D1C"/>
    <w:rsid w:val="000C4338"/>
    <w:rsid w:val="000C440D"/>
    <w:rsid w:val="000C4D56"/>
    <w:rsid w:val="000C5277"/>
    <w:rsid w:val="000C55DA"/>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921"/>
    <w:rsid w:val="000F6A99"/>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D7E"/>
    <w:rsid w:val="00114E09"/>
    <w:rsid w:val="001150F3"/>
    <w:rsid w:val="001153C6"/>
    <w:rsid w:val="0011544D"/>
    <w:rsid w:val="0011547E"/>
    <w:rsid w:val="001157D6"/>
    <w:rsid w:val="00115CC0"/>
    <w:rsid w:val="00115F5F"/>
    <w:rsid w:val="00116080"/>
    <w:rsid w:val="001160AB"/>
    <w:rsid w:val="00116174"/>
    <w:rsid w:val="00117964"/>
    <w:rsid w:val="001179F7"/>
    <w:rsid w:val="00117B18"/>
    <w:rsid w:val="00117C35"/>
    <w:rsid w:val="00117DEB"/>
    <w:rsid w:val="00120141"/>
    <w:rsid w:val="00120BBB"/>
    <w:rsid w:val="00120CEC"/>
    <w:rsid w:val="0012120A"/>
    <w:rsid w:val="00121D9A"/>
    <w:rsid w:val="0012214F"/>
    <w:rsid w:val="00122368"/>
    <w:rsid w:val="00122930"/>
    <w:rsid w:val="00122A38"/>
    <w:rsid w:val="00123389"/>
    <w:rsid w:val="00123FE9"/>
    <w:rsid w:val="00125085"/>
    <w:rsid w:val="00125824"/>
    <w:rsid w:val="00125993"/>
    <w:rsid w:val="00125B15"/>
    <w:rsid w:val="00125B19"/>
    <w:rsid w:val="00125FC0"/>
    <w:rsid w:val="0012618D"/>
    <w:rsid w:val="00126427"/>
    <w:rsid w:val="001269FB"/>
    <w:rsid w:val="00126A3F"/>
    <w:rsid w:val="00126E3E"/>
    <w:rsid w:val="00127CB0"/>
    <w:rsid w:val="00127D8D"/>
    <w:rsid w:val="001300F3"/>
    <w:rsid w:val="00130BB5"/>
    <w:rsid w:val="0013109C"/>
    <w:rsid w:val="0013177C"/>
    <w:rsid w:val="00131F11"/>
    <w:rsid w:val="0013200D"/>
    <w:rsid w:val="0013267A"/>
    <w:rsid w:val="00132B1C"/>
    <w:rsid w:val="00132C79"/>
    <w:rsid w:val="00133232"/>
    <w:rsid w:val="00133EB9"/>
    <w:rsid w:val="00134017"/>
    <w:rsid w:val="001340B0"/>
    <w:rsid w:val="001342D1"/>
    <w:rsid w:val="00134F5F"/>
    <w:rsid w:val="0013512A"/>
    <w:rsid w:val="00135141"/>
    <w:rsid w:val="00135898"/>
    <w:rsid w:val="00135983"/>
    <w:rsid w:val="00135B0D"/>
    <w:rsid w:val="00135C70"/>
    <w:rsid w:val="00135DB9"/>
    <w:rsid w:val="00136650"/>
    <w:rsid w:val="00136B9F"/>
    <w:rsid w:val="00136C2C"/>
    <w:rsid w:val="00136ECA"/>
    <w:rsid w:val="00136FEE"/>
    <w:rsid w:val="001370E9"/>
    <w:rsid w:val="001374D0"/>
    <w:rsid w:val="0013799B"/>
    <w:rsid w:val="0014030C"/>
    <w:rsid w:val="00140328"/>
    <w:rsid w:val="0014048A"/>
    <w:rsid w:val="00140787"/>
    <w:rsid w:val="00140CB7"/>
    <w:rsid w:val="00140F21"/>
    <w:rsid w:val="00141301"/>
    <w:rsid w:val="0014132C"/>
    <w:rsid w:val="00141895"/>
    <w:rsid w:val="0014192F"/>
    <w:rsid w:val="001419E4"/>
    <w:rsid w:val="00141EF8"/>
    <w:rsid w:val="001420CF"/>
    <w:rsid w:val="001420D3"/>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B9A"/>
    <w:rsid w:val="00150212"/>
    <w:rsid w:val="001508B7"/>
    <w:rsid w:val="00151161"/>
    <w:rsid w:val="0015196F"/>
    <w:rsid w:val="001519AE"/>
    <w:rsid w:val="00152370"/>
    <w:rsid w:val="00152404"/>
    <w:rsid w:val="00152BC7"/>
    <w:rsid w:val="00152DAB"/>
    <w:rsid w:val="00153D2C"/>
    <w:rsid w:val="0015424E"/>
    <w:rsid w:val="00154806"/>
    <w:rsid w:val="0015491B"/>
    <w:rsid w:val="00154AB2"/>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339"/>
    <w:rsid w:val="001844B4"/>
    <w:rsid w:val="001851A2"/>
    <w:rsid w:val="00185240"/>
    <w:rsid w:val="0018686E"/>
    <w:rsid w:val="0018689E"/>
    <w:rsid w:val="00186918"/>
    <w:rsid w:val="00186B7C"/>
    <w:rsid w:val="00186FED"/>
    <w:rsid w:val="001871CD"/>
    <w:rsid w:val="001874A3"/>
    <w:rsid w:val="001878F6"/>
    <w:rsid w:val="00187A83"/>
    <w:rsid w:val="00187B6A"/>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4F"/>
    <w:rsid w:val="00194EE1"/>
    <w:rsid w:val="001958DC"/>
    <w:rsid w:val="00195A2E"/>
    <w:rsid w:val="00195DCD"/>
    <w:rsid w:val="00195F48"/>
    <w:rsid w:val="00195F7D"/>
    <w:rsid w:val="00196510"/>
    <w:rsid w:val="0019651B"/>
    <w:rsid w:val="00196CED"/>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0C"/>
    <w:rsid w:val="001A3A7F"/>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9B9"/>
    <w:rsid w:val="001A6E56"/>
    <w:rsid w:val="001A7015"/>
    <w:rsid w:val="001A702E"/>
    <w:rsid w:val="001A71BC"/>
    <w:rsid w:val="001A776F"/>
    <w:rsid w:val="001A7991"/>
    <w:rsid w:val="001A7AD1"/>
    <w:rsid w:val="001A7C66"/>
    <w:rsid w:val="001A7C91"/>
    <w:rsid w:val="001A7F63"/>
    <w:rsid w:val="001B044D"/>
    <w:rsid w:val="001B0458"/>
    <w:rsid w:val="001B04D5"/>
    <w:rsid w:val="001B0C8D"/>
    <w:rsid w:val="001B0CE1"/>
    <w:rsid w:val="001B14C1"/>
    <w:rsid w:val="001B15B6"/>
    <w:rsid w:val="001B18C7"/>
    <w:rsid w:val="001B19E1"/>
    <w:rsid w:val="001B22E2"/>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DC"/>
    <w:rsid w:val="001C02A6"/>
    <w:rsid w:val="001C062A"/>
    <w:rsid w:val="001C1BB3"/>
    <w:rsid w:val="001C1C0D"/>
    <w:rsid w:val="001C23E8"/>
    <w:rsid w:val="001C26FB"/>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26E"/>
    <w:rsid w:val="001D04ED"/>
    <w:rsid w:val="001D0A03"/>
    <w:rsid w:val="001D0A48"/>
    <w:rsid w:val="001D1402"/>
    <w:rsid w:val="001D1598"/>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1F35"/>
    <w:rsid w:val="001E2050"/>
    <w:rsid w:val="001E25C6"/>
    <w:rsid w:val="001E325B"/>
    <w:rsid w:val="001E36E8"/>
    <w:rsid w:val="001E399C"/>
    <w:rsid w:val="001E3ABE"/>
    <w:rsid w:val="001E3B64"/>
    <w:rsid w:val="001E4374"/>
    <w:rsid w:val="001E45BD"/>
    <w:rsid w:val="001E47C9"/>
    <w:rsid w:val="001E4987"/>
    <w:rsid w:val="001E52DD"/>
    <w:rsid w:val="001E5665"/>
    <w:rsid w:val="001E584E"/>
    <w:rsid w:val="001E5B94"/>
    <w:rsid w:val="001E5BDD"/>
    <w:rsid w:val="001E5D78"/>
    <w:rsid w:val="001E5ED1"/>
    <w:rsid w:val="001E6BE7"/>
    <w:rsid w:val="001E71A9"/>
    <w:rsid w:val="001E7472"/>
    <w:rsid w:val="001E74A4"/>
    <w:rsid w:val="001E7913"/>
    <w:rsid w:val="001F00E3"/>
    <w:rsid w:val="001F03B9"/>
    <w:rsid w:val="001F09BA"/>
    <w:rsid w:val="001F0E6A"/>
    <w:rsid w:val="001F0F50"/>
    <w:rsid w:val="001F190B"/>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6F2"/>
    <w:rsid w:val="001F4AE4"/>
    <w:rsid w:val="001F4FD0"/>
    <w:rsid w:val="001F5512"/>
    <w:rsid w:val="001F5734"/>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ED"/>
    <w:rsid w:val="00204249"/>
    <w:rsid w:val="0020442C"/>
    <w:rsid w:val="0020459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1BC"/>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A2A"/>
    <w:rsid w:val="00230077"/>
    <w:rsid w:val="00230493"/>
    <w:rsid w:val="00230FFD"/>
    <w:rsid w:val="00231235"/>
    <w:rsid w:val="002314B4"/>
    <w:rsid w:val="00231D60"/>
    <w:rsid w:val="0023239B"/>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506"/>
    <w:rsid w:val="002378C0"/>
    <w:rsid w:val="00237C07"/>
    <w:rsid w:val="00240087"/>
    <w:rsid w:val="00240260"/>
    <w:rsid w:val="002409DE"/>
    <w:rsid w:val="0024109A"/>
    <w:rsid w:val="0024120C"/>
    <w:rsid w:val="00241443"/>
    <w:rsid w:val="0024144F"/>
    <w:rsid w:val="002415BD"/>
    <w:rsid w:val="00241962"/>
    <w:rsid w:val="002424C4"/>
    <w:rsid w:val="00243513"/>
    <w:rsid w:val="002435C3"/>
    <w:rsid w:val="0024389E"/>
    <w:rsid w:val="00243F07"/>
    <w:rsid w:val="00244C32"/>
    <w:rsid w:val="00245132"/>
    <w:rsid w:val="002454B7"/>
    <w:rsid w:val="00245720"/>
    <w:rsid w:val="00245814"/>
    <w:rsid w:val="002458BE"/>
    <w:rsid w:val="00245C2A"/>
    <w:rsid w:val="00245CCE"/>
    <w:rsid w:val="0024629E"/>
    <w:rsid w:val="00246333"/>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75D7"/>
    <w:rsid w:val="002575EB"/>
    <w:rsid w:val="00257F80"/>
    <w:rsid w:val="00260116"/>
    <w:rsid w:val="00260424"/>
    <w:rsid w:val="00260A8D"/>
    <w:rsid w:val="00260CB9"/>
    <w:rsid w:val="00261071"/>
    <w:rsid w:val="00261D36"/>
    <w:rsid w:val="00261D3D"/>
    <w:rsid w:val="00261EDB"/>
    <w:rsid w:val="002626CF"/>
    <w:rsid w:val="00262996"/>
    <w:rsid w:val="002629DD"/>
    <w:rsid w:val="00262AE6"/>
    <w:rsid w:val="00262B41"/>
    <w:rsid w:val="00262DC4"/>
    <w:rsid w:val="00262E3A"/>
    <w:rsid w:val="00263628"/>
    <w:rsid w:val="002637C2"/>
    <w:rsid w:val="0026385D"/>
    <w:rsid w:val="002641E7"/>
    <w:rsid w:val="002645DE"/>
    <w:rsid w:val="002645E2"/>
    <w:rsid w:val="00264740"/>
    <w:rsid w:val="00264C3B"/>
    <w:rsid w:val="00264E1F"/>
    <w:rsid w:val="00265611"/>
    <w:rsid w:val="00265651"/>
    <w:rsid w:val="002657B6"/>
    <w:rsid w:val="002658C0"/>
    <w:rsid w:val="002659FE"/>
    <w:rsid w:val="00265B64"/>
    <w:rsid w:val="00265B95"/>
    <w:rsid w:val="00265EB9"/>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1148"/>
    <w:rsid w:val="002714E0"/>
    <w:rsid w:val="00271981"/>
    <w:rsid w:val="00271A7B"/>
    <w:rsid w:val="00271B8E"/>
    <w:rsid w:val="00271CA1"/>
    <w:rsid w:val="00272254"/>
    <w:rsid w:val="00273354"/>
    <w:rsid w:val="002738E6"/>
    <w:rsid w:val="00273A21"/>
    <w:rsid w:val="00273B44"/>
    <w:rsid w:val="00273EBD"/>
    <w:rsid w:val="00273EEE"/>
    <w:rsid w:val="0027421E"/>
    <w:rsid w:val="002749A5"/>
    <w:rsid w:val="00274AFD"/>
    <w:rsid w:val="00274E34"/>
    <w:rsid w:val="00274F83"/>
    <w:rsid w:val="0027520E"/>
    <w:rsid w:val="00275395"/>
    <w:rsid w:val="002758C5"/>
    <w:rsid w:val="00275B69"/>
    <w:rsid w:val="00275BDB"/>
    <w:rsid w:val="002763B3"/>
    <w:rsid w:val="0027699C"/>
    <w:rsid w:val="00276A44"/>
    <w:rsid w:val="00276B20"/>
    <w:rsid w:val="0027740E"/>
    <w:rsid w:val="002778FA"/>
    <w:rsid w:val="00277DDF"/>
    <w:rsid w:val="00280251"/>
    <w:rsid w:val="002808AE"/>
    <w:rsid w:val="00280B47"/>
    <w:rsid w:val="00280CD9"/>
    <w:rsid w:val="00280DDA"/>
    <w:rsid w:val="00281118"/>
    <w:rsid w:val="00281242"/>
    <w:rsid w:val="002816B9"/>
    <w:rsid w:val="00281AC5"/>
    <w:rsid w:val="0028255E"/>
    <w:rsid w:val="0028260A"/>
    <w:rsid w:val="00282668"/>
    <w:rsid w:val="0028277B"/>
    <w:rsid w:val="00282812"/>
    <w:rsid w:val="00282A8D"/>
    <w:rsid w:val="002835B2"/>
    <w:rsid w:val="002835DD"/>
    <w:rsid w:val="0028371F"/>
    <w:rsid w:val="00283B2A"/>
    <w:rsid w:val="00283C23"/>
    <w:rsid w:val="00283E98"/>
    <w:rsid w:val="002844E4"/>
    <w:rsid w:val="0028454F"/>
    <w:rsid w:val="00284940"/>
    <w:rsid w:val="00284AE6"/>
    <w:rsid w:val="00284D2E"/>
    <w:rsid w:val="00284F57"/>
    <w:rsid w:val="00285060"/>
    <w:rsid w:val="00285D42"/>
    <w:rsid w:val="00286207"/>
    <w:rsid w:val="002863D5"/>
    <w:rsid w:val="002865EF"/>
    <w:rsid w:val="0028660F"/>
    <w:rsid w:val="00286658"/>
    <w:rsid w:val="0028694F"/>
    <w:rsid w:val="00286B6D"/>
    <w:rsid w:val="00286C61"/>
    <w:rsid w:val="00286CFA"/>
    <w:rsid w:val="00286FD6"/>
    <w:rsid w:val="0028785B"/>
    <w:rsid w:val="00290339"/>
    <w:rsid w:val="00291224"/>
    <w:rsid w:val="0029130A"/>
    <w:rsid w:val="002913B8"/>
    <w:rsid w:val="0029150D"/>
    <w:rsid w:val="002915B7"/>
    <w:rsid w:val="00291709"/>
    <w:rsid w:val="002918B5"/>
    <w:rsid w:val="00291E51"/>
    <w:rsid w:val="002920E6"/>
    <w:rsid w:val="002923EF"/>
    <w:rsid w:val="002926A7"/>
    <w:rsid w:val="00292704"/>
    <w:rsid w:val="002928F7"/>
    <w:rsid w:val="00292B81"/>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E62"/>
    <w:rsid w:val="002A5EED"/>
    <w:rsid w:val="002A5FFD"/>
    <w:rsid w:val="002A6430"/>
    <w:rsid w:val="002A6AA0"/>
    <w:rsid w:val="002A6B55"/>
    <w:rsid w:val="002A6C09"/>
    <w:rsid w:val="002A710D"/>
    <w:rsid w:val="002A74D9"/>
    <w:rsid w:val="002B0062"/>
    <w:rsid w:val="002B055C"/>
    <w:rsid w:val="002B0AD0"/>
    <w:rsid w:val="002B104F"/>
    <w:rsid w:val="002B1233"/>
    <w:rsid w:val="002B148A"/>
    <w:rsid w:val="002B182F"/>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869"/>
    <w:rsid w:val="002C1B7F"/>
    <w:rsid w:val="002C1D74"/>
    <w:rsid w:val="002C281A"/>
    <w:rsid w:val="002C2875"/>
    <w:rsid w:val="002C2DCF"/>
    <w:rsid w:val="002C3755"/>
    <w:rsid w:val="002C3D43"/>
    <w:rsid w:val="002C43AB"/>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2252"/>
    <w:rsid w:val="002D2567"/>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46"/>
    <w:rsid w:val="002E3C54"/>
    <w:rsid w:val="002E429B"/>
    <w:rsid w:val="002E4453"/>
    <w:rsid w:val="002E4659"/>
    <w:rsid w:val="002E50B2"/>
    <w:rsid w:val="002E517D"/>
    <w:rsid w:val="002E5390"/>
    <w:rsid w:val="002E554F"/>
    <w:rsid w:val="002E5FFC"/>
    <w:rsid w:val="002E6148"/>
    <w:rsid w:val="002E675E"/>
    <w:rsid w:val="002E6824"/>
    <w:rsid w:val="002E6A83"/>
    <w:rsid w:val="002E6DB3"/>
    <w:rsid w:val="002E6F0E"/>
    <w:rsid w:val="002E719D"/>
    <w:rsid w:val="002E71A0"/>
    <w:rsid w:val="002E794A"/>
    <w:rsid w:val="002E7C6B"/>
    <w:rsid w:val="002E7D9C"/>
    <w:rsid w:val="002E7FAD"/>
    <w:rsid w:val="002F11FE"/>
    <w:rsid w:val="002F193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F6"/>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24"/>
    <w:rsid w:val="003343B0"/>
    <w:rsid w:val="00334438"/>
    <w:rsid w:val="00334C56"/>
    <w:rsid w:val="0033529C"/>
    <w:rsid w:val="00335482"/>
    <w:rsid w:val="00335ABB"/>
    <w:rsid w:val="00335B53"/>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1DA1"/>
    <w:rsid w:val="003520BC"/>
    <w:rsid w:val="00352251"/>
    <w:rsid w:val="003527B2"/>
    <w:rsid w:val="003529B8"/>
    <w:rsid w:val="00352B1F"/>
    <w:rsid w:val="00352BBD"/>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57B0C"/>
    <w:rsid w:val="0036082C"/>
    <w:rsid w:val="00360CF3"/>
    <w:rsid w:val="00360E78"/>
    <w:rsid w:val="00360EE1"/>
    <w:rsid w:val="003610D3"/>
    <w:rsid w:val="00361BA2"/>
    <w:rsid w:val="00361FE0"/>
    <w:rsid w:val="003621A3"/>
    <w:rsid w:val="00362B85"/>
    <w:rsid w:val="00363852"/>
    <w:rsid w:val="00363A78"/>
    <w:rsid w:val="00363C34"/>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245"/>
    <w:rsid w:val="00370390"/>
    <w:rsid w:val="00370B22"/>
    <w:rsid w:val="003711BE"/>
    <w:rsid w:val="00371627"/>
    <w:rsid w:val="00371E85"/>
    <w:rsid w:val="0037214C"/>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D5F"/>
    <w:rsid w:val="003831B9"/>
    <w:rsid w:val="003833AC"/>
    <w:rsid w:val="00384028"/>
    <w:rsid w:val="00384A85"/>
    <w:rsid w:val="003853BC"/>
    <w:rsid w:val="003855F1"/>
    <w:rsid w:val="00385BF7"/>
    <w:rsid w:val="003865CA"/>
    <w:rsid w:val="00386E67"/>
    <w:rsid w:val="003871C1"/>
    <w:rsid w:val="00387A30"/>
    <w:rsid w:val="00387B0B"/>
    <w:rsid w:val="00387D1D"/>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182"/>
    <w:rsid w:val="00394659"/>
    <w:rsid w:val="00394D01"/>
    <w:rsid w:val="003950DD"/>
    <w:rsid w:val="003952DB"/>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E28"/>
    <w:rsid w:val="003A609A"/>
    <w:rsid w:val="003A6251"/>
    <w:rsid w:val="003A71F0"/>
    <w:rsid w:val="003A76F1"/>
    <w:rsid w:val="003A7929"/>
    <w:rsid w:val="003A7986"/>
    <w:rsid w:val="003A7BFB"/>
    <w:rsid w:val="003A7E9E"/>
    <w:rsid w:val="003A7EB6"/>
    <w:rsid w:val="003A7F6C"/>
    <w:rsid w:val="003B08C9"/>
    <w:rsid w:val="003B0B82"/>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40"/>
    <w:rsid w:val="003B2FD4"/>
    <w:rsid w:val="003B40E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AE7"/>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1C4"/>
    <w:rsid w:val="003D63E1"/>
    <w:rsid w:val="003D6447"/>
    <w:rsid w:val="003D68D3"/>
    <w:rsid w:val="003D7757"/>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882"/>
    <w:rsid w:val="003E4724"/>
    <w:rsid w:val="003E49B1"/>
    <w:rsid w:val="003E5102"/>
    <w:rsid w:val="003E5643"/>
    <w:rsid w:val="003E5754"/>
    <w:rsid w:val="003E5B1E"/>
    <w:rsid w:val="003E5BAD"/>
    <w:rsid w:val="003E5CD9"/>
    <w:rsid w:val="003E5F98"/>
    <w:rsid w:val="003E67A1"/>
    <w:rsid w:val="003E693E"/>
    <w:rsid w:val="003E70CA"/>
    <w:rsid w:val="003E7487"/>
    <w:rsid w:val="003E76F3"/>
    <w:rsid w:val="003F00E6"/>
    <w:rsid w:val="003F038F"/>
    <w:rsid w:val="003F0446"/>
    <w:rsid w:val="003F0D09"/>
    <w:rsid w:val="003F0DA9"/>
    <w:rsid w:val="003F0E03"/>
    <w:rsid w:val="003F102D"/>
    <w:rsid w:val="003F1392"/>
    <w:rsid w:val="003F13F9"/>
    <w:rsid w:val="003F1590"/>
    <w:rsid w:val="003F163F"/>
    <w:rsid w:val="003F1675"/>
    <w:rsid w:val="003F1884"/>
    <w:rsid w:val="003F18A6"/>
    <w:rsid w:val="003F1949"/>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B8E"/>
    <w:rsid w:val="00400F18"/>
    <w:rsid w:val="0040123F"/>
    <w:rsid w:val="00401648"/>
    <w:rsid w:val="00401E1C"/>
    <w:rsid w:val="00402705"/>
    <w:rsid w:val="004029DE"/>
    <w:rsid w:val="0040312B"/>
    <w:rsid w:val="0040356F"/>
    <w:rsid w:val="004035EE"/>
    <w:rsid w:val="0040370B"/>
    <w:rsid w:val="00403FFE"/>
    <w:rsid w:val="0040416A"/>
    <w:rsid w:val="004050E9"/>
    <w:rsid w:val="00405263"/>
    <w:rsid w:val="0040536B"/>
    <w:rsid w:val="00405374"/>
    <w:rsid w:val="00405597"/>
    <w:rsid w:val="004057EE"/>
    <w:rsid w:val="00405B3C"/>
    <w:rsid w:val="00405CE9"/>
    <w:rsid w:val="00405F8D"/>
    <w:rsid w:val="004061CC"/>
    <w:rsid w:val="00406346"/>
    <w:rsid w:val="004065E5"/>
    <w:rsid w:val="00406B25"/>
    <w:rsid w:val="00410702"/>
    <w:rsid w:val="00410ABC"/>
    <w:rsid w:val="00410B0A"/>
    <w:rsid w:val="00411ABA"/>
    <w:rsid w:val="004125E4"/>
    <w:rsid w:val="004126CF"/>
    <w:rsid w:val="0041281C"/>
    <w:rsid w:val="00412A80"/>
    <w:rsid w:val="00412BE0"/>
    <w:rsid w:val="00412C67"/>
    <w:rsid w:val="00413164"/>
    <w:rsid w:val="00413655"/>
    <w:rsid w:val="004138D2"/>
    <w:rsid w:val="00413A54"/>
    <w:rsid w:val="00413CB5"/>
    <w:rsid w:val="00413CBC"/>
    <w:rsid w:val="00413CC2"/>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787"/>
    <w:rsid w:val="00420A9E"/>
    <w:rsid w:val="004212AD"/>
    <w:rsid w:val="00421EB0"/>
    <w:rsid w:val="004223F7"/>
    <w:rsid w:val="004227A3"/>
    <w:rsid w:val="00422956"/>
    <w:rsid w:val="00422B31"/>
    <w:rsid w:val="00423618"/>
    <w:rsid w:val="004239DF"/>
    <w:rsid w:val="004246C0"/>
    <w:rsid w:val="00424AC2"/>
    <w:rsid w:val="00424E7A"/>
    <w:rsid w:val="00425AD1"/>
    <w:rsid w:val="00425BCB"/>
    <w:rsid w:val="00426BB2"/>
    <w:rsid w:val="00426E37"/>
    <w:rsid w:val="004272E5"/>
    <w:rsid w:val="00427304"/>
    <w:rsid w:val="00427727"/>
    <w:rsid w:val="004278C3"/>
    <w:rsid w:val="00427B1A"/>
    <w:rsid w:val="00427C23"/>
    <w:rsid w:val="004302DE"/>
    <w:rsid w:val="00430324"/>
    <w:rsid w:val="00430A60"/>
    <w:rsid w:val="00430EA5"/>
    <w:rsid w:val="004313B2"/>
    <w:rsid w:val="0043156E"/>
    <w:rsid w:val="00431BEF"/>
    <w:rsid w:val="00432035"/>
    <w:rsid w:val="00432212"/>
    <w:rsid w:val="00432A6B"/>
    <w:rsid w:val="00432C4A"/>
    <w:rsid w:val="004331B0"/>
    <w:rsid w:val="0043355A"/>
    <w:rsid w:val="00433D9B"/>
    <w:rsid w:val="00433E48"/>
    <w:rsid w:val="004341A5"/>
    <w:rsid w:val="00434537"/>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5D1F"/>
    <w:rsid w:val="00455DE2"/>
    <w:rsid w:val="004562F4"/>
    <w:rsid w:val="0045652E"/>
    <w:rsid w:val="00456680"/>
    <w:rsid w:val="004568E6"/>
    <w:rsid w:val="0045735D"/>
    <w:rsid w:val="00457955"/>
    <w:rsid w:val="004579E0"/>
    <w:rsid w:val="00457FF1"/>
    <w:rsid w:val="0046015C"/>
    <w:rsid w:val="00460190"/>
    <w:rsid w:val="004602CE"/>
    <w:rsid w:val="00460D57"/>
    <w:rsid w:val="00461C89"/>
    <w:rsid w:val="00461D1B"/>
    <w:rsid w:val="00461DBE"/>
    <w:rsid w:val="004622F2"/>
    <w:rsid w:val="00462353"/>
    <w:rsid w:val="004626DB"/>
    <w:rsid w:val="004628A2"/>
    <w:rsid w:val="004631DE"/>
    <w:rsid w:val="004636ED"/>
    <w:rsid w:val="00463741"/>
    <w:rsid w:val="00463D83"/>
    <w:rsid w:val="00463EC0"/>
    <w:rsid w:val="00464076"/>
    <w:rsid w:val="004648D6"/>
    <w:rsid w:val="00464A5C"/>
    <w:rsid w:val="004655F5"/>
    <w:rsid w:val="0046566A"/>
    <w:rsid w:val="00465AE3"/>
    <w:rsid w:val="00466012"/>
    <w:rsid w:val="0046610D"/>
    <w:rsid w:val="00466141"/>
    <w:rsid w:val="00466307"/>
    <w:rsid w:val="0046639A"/>
    <w:rsid w:val="004666D2"/>
    <w:rsid w:val="004668D4"/>
    <w:rsid w:val="00466D3A"/>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2F24"/>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F86"/>
    <w:rsid w:val="0048410E"/>
    <w:rsid w:val="0048505D"/>
    <w:rsid w:val="00485A45"/>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6F34"/>
    <w:rsid w:val="00497015"/>
    <w:rsid w:val="004970AA"/>
    <w:rsid w:val="00497481"/>
    <w:rsid w:val="00497720"/>
    <w:rsid w:val="00497877"/>
    <w:rsid w:val="004979AB"/>
    <w:rsid w:val="00497A37"/>
    <w:rsid w:val="00497F51"/>
    <w:rsid w:val="004A06A8"/>
    <w:rsid w:val="004A0A2F"/>
    <w:rsid w:val="004A0B80"/>
    <w:rsid w:val="004A1788"/>
    <w:rsid w:val="004A1AA9"/>
    <w:rsid w:val="004A1B68"/>
    <w:rsid w:val="004A21D0"/>
    <w:rsid w:val="004A283C"/>
    <w:rsid w:val="004A2919"/>
    <w:rsid w:val="004A2930"/>
    <w:rsid w:val="004A2F73"/>
    <w:rsid w:val="004A3533"/>
    <w:rsid w:val="004A3AB1"/>
    <w:rsid w:val="004A3C57"/>
    <w:rsid w:val="004A4093"/>
    <w:rsid w:val="004A41D1"/>
    <w:rsid w:val="004A4656"/>
    <w:rsid w:val="004A4A72"/>
    <w:rsid w:val="004A5F64"/>
    <w:rsid w:val="004A6469"/>
    <w:rsid w:val="004A6510"/>
    <w:rsid w:val="004A6891"/>
    <w:rsid w:val="004A6954"/>
    <w:rsid w:val="004A6BCF"/>
    <w:rsid w:val="004A7028"/>
    <w:rsid w:val="004A72C0"/>
    <w:rsid w:val="004A735A"/>
    <w:rsid w:val="004A79EB"/>
    <w:rsid w:val="004A7E69"/>
    <w:rsid w:val="004B0121"/>
    <w:rsid w:val="004B014E"/>
    <w:rsid w:val="004B01C9"/>
    <w:rsid w:val="004B0941"/>
    <w:rsid w:val="004B0F5C"/>
    <w:rsid w:val="004B170F"/>
    <w:rsid w:val="004B1D2E"/>
    <w:rsid w:val="004B1DB8"/>
    <w:rsid w:val="004B1EEB"/>
    <w:rsid w:val="004B23AC"/>
    <w:rsid w:val="004B256D"/>
    <w:rsid w:val="004B2677"/>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9B4"/>
    <w:rsid w:val="004C0B82"/>
    <w:rsid w:val="004C0ED4"/>
    <w:rsid w:val="004C1414"/>
    <w:rsid w:val="004C143F"/>
    <w:rsid w:val="004C19B8"/>
    <w:rsid w:val="004C1B00"/>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F29"/>
    <w:rsid w:val="004D0922"/>
    <w:rsid w:val="004D0CC8"/>
    <w:rsid w:val="004D0D39"/>
    <w:rsid w:val="004D1053"/>
    <w:rsid w:val="004D122F"/>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F8E"/>
    <w:rsid w:val="004E0343"/>
    <w:rsid w:val="004E05D3"/>
    <w:rsid w:val="004E066F"/>
    <w:rsid w:val="004E0E63"/>
    <w:rsid w:val="004E14CB"/>
    <w:rsid w:val="004E1DFB"/>
    <w:rsid w:val="004E20AC"/>
    <w:rsid w:val="004E2328"/>
    <w:rsid w:val="004E23A7"/>
    <w:rsid w:val="004E2554"/>
    <w:rsid w:val="004E415C"/>
    <w:rsid w:val="004E4EA6"/>
    <w:rsid w:val="004E5418"/>
    <w:rsid w:val="004E656C"/>
    <w:rsid w:val="004E6B02"/>
    <w:rsid w:val="004E76F5"/>
    <w:rsid w:val="004F0076"/>
    <w:rsid w:val="004F04E9"/>
    <w:rsid w:val="004F0C43"/>
    <w:rsid w:val="004F16E2"/>
    <w:rsid w:val="004F1DFE"/>
    <w:rsid w:val="004F1ECF"/>
    <w:rsid w:val="004F21EE"/>
    <w:rsid w:val="004F246C"/>
    <w:rsid w:val="004F3459"/>
    <w:rsid w:val="004F3868"/>
    <w:rsid w:val="004F3A84"/>
    <w:rsid w:val="004F3B03"/>
    <w:rsid w:val="004F40AD"/>
    <w:rsid w:val="004F44EE"/>
    <w:rsid w:val="004F44F9"/>
    <w:rsid w:val="004F49A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8ED"/>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3706"/>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937"/>
    <w:rsid w:val="00540D80"/>
    <w:rsid w:val="00541579"/>
    <w:rsid w:val="005416A1"/>
    <w:rsid w:val="00541DC9"/>
    <w:rsid w:val="005423E1"/>
    <w:rsid w:val="00542999"/>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5DE"/>
    <w:rsid w:val="0056062D"/>
    <w:rsid w:val="00560D56"/>
    <w:rsid w:val="00561031"/>
    <w:rsid w:val="005610D2"/>
    <w:rsid w:val="0056119D"/>
    <w:rsid w:val="00561994"/>
    <w:rsid w:val="00561A3E"/>
    <w:rsid w:val="005625B0"/>
    <w:rsid w:val="00562EDA"/>
    <w:rsid w:val="005636BF"/>
    <w:rsid w:val="00563A91"/>
    <w:rsid w:val="00563E2C"/>
    <w:rsid w:val="00564486"/>
    <w:rsid w:val="0056462E"/>
    <w:rsid w:val="00564B0B"/>
    <w:rsid w:val="00564C5C"/>
    <w:rsid w:val="00564C66"/>
    <w:rsid w:val="00564C6E"/>
    <w:rsid w:val="00564D95"/>
    <w:rsid w:val="00564E69"/>
    <w:rsid w:val="005651C7"/>
    <w:rsid w:val="00565312"/>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2E"/>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A07"/>
    <w:rsid w:val="00577B06"/>
    <w:rsid w:val="0058033C"/>
    <w:rsid w:val="0058056F"/>
    <w:rsid w:val="00581A68"/>
    <w:rsid w:val="00581B00"/>
    <w:rsid w:val="005820C1"/>
    <w:rsid w:val="0058229F"/>
    <w:rsid w:val="00582555"/>
    <w:rsid w:val="00582D10"/>
    <w:rsid w:val="00582FDB"/>
    <w:rsid w:val="005836AF"/>
    <w:rsid w:val="0058370F"/>
    <w:rsid w:val="0058426B"/>
    <w:rsid w:val="00584381"/>
    <w:rsid w:val="0058454D"/>
    <w:rsid w:val="005851D2"/>
    <w:rsid w:val="0058532E"/>
    <w:rsid w:val="005854C4"/>
    <w:rsid w:val="00586247"/>
    <w:rsid w:val="005864FA"/>
    <w:rsid w:val="00586956"/>
    <w:rsid w:val="00586C79"/>
    <w:rsid w:val="00586F44"/>
    <w:rsid w:val="00587942"/>
    <w:rsid w:val="0059005E"/>
    <w:rsid w:val="00590164"/>
    <w:rsid w:val="005902F9"/>
    <w:rsid w:val="005904C5"/>
    <w:rsid w:val="00590740"/>
    <w:rsid w:val="00590995"/>
    <w:rsid w:val="00591628"/>
    <w:rsid w:val="005920C3"/>
    <w:rsid w:val="00592522"/>
    <w:rsid w:val="005929A6"/>
    <w:rsid w:val="005929C5"/>
    <w:rsid w:val="00592C8D"/>
    <w:rsid w:val="005931AE"/>
    <w:rsid w:val="0059377B"/>
    <w:rsid w:val="00594399"/>
    <w:rsid w:val="00594C56"/>
    <w:rsid w:val="0059523C"/>
    <w:rsid w:val="0059534B"/>
    <w:rsid w:val="00595472"/>
    <w:rsid w:val="00595DE5"/>
    <w:rsid w:val="00596976"/>
    <w:rsid w:val="00596A1B"/>
    <w:rsid w:val="00596F7D"/>
    <w:rsid w:val="00597401"/>
    <w:rsid w:val="005976B3"/>
    <w:rsid w:val="00597A97"/>
    <w:rsid w:val="00597B21"/>
    <w:rsid w:val="005A043C"/>
    <w:rsid w:val="005A0A3E"/>
    <w:rsid w:val="005A1738"/>
    <w:rsid w:val="005A186A"/>
    <w:rsid w:val="005A19A2"/>
    <w:rsid w:val="005A1AF7"/>
    <w:rsid w:val="005A1B4F"/>
    <w:rsid w:val="005A1EDF"/>
    <w:rsid w:val="005A20F6"/>
    <w:rsid w:val="005A2454"/>
    <w:rsid w:val="005A2A9B"/>
    <w:rsid w:val="005A369F"/>
    <w:rsid w:val="005A3A9C"/>
    <w:rsid w:val="005A3CCD"/>
    <w:rsid w:val="005A3EF5"/>
    <w:rsid w:val="005A4F0D"/>
    <w:rsid w:val="005A51A7"/>
    <w:rsid w:val="005A62E8"/>
    <w:rsid w:val="005A64BF"/>
    <w:rsid w:val="005A64F5"/>
    <w:rsid w:val="005A6AD0"/>
    <w:rsid w:val="005A6C32"/>
    <w:rsid w:val="005A6C9E"/>
    <w:rsid w:val="005A6E6F"/>
    <w:rsid w:val="005A6F3C"/>
    <w:rsid w:val="005A7470"/>
    <w:rsid w:val="005A74E8"/>
    <w:rsid w:val="005A7547"/>
    <w:rsid w:val="005B039B"/>
    <w:rsid w:val="005B05C2"/>
    <w:rsid w:val="005B05ED"/>
    <w:rsid w:val="005B0A63"/>
    <w:rsid w:val="005B0C52"/>
    <w:rsid w:val="005B15C2"/>
    <w:rsid w:val="005B19E5"/>
    <w:rsid w:val="005B2439"/>
    <w:rsid w:val="005B25EB"/>
    <w:rsid w:val="005B3056"/>
    <w:rsid w:val="005B3177"/>
    <w:rsid w:val="005B36AB"/>
    <w:rsid w:val="005B36B4"/>
    <w:rsid w:val="005B37A7"/>
    <w:rsid w:val="005B3D5F"/>
    <w:rsid w:val="005B4561"/>
    <w:rsid w:val="005B460F"/>
    <w:rsid w:val="005B49ED"/>
    <w:rsid w:val="005B51F4"/>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464"/>
    <w:rsid w:val="005C3F86"/>
    <w:rsid w:val="005C43DF"/>
    <w:rsid w:val="005C4902"/>
    <w:rsid w:val="005C4B21"/>
    <w:rsid w:val="005C5490"/>
    <w:rsid w:val="005C5B2B"/>
    <w:rsid w:val="005C5DFA"/>
    <w:rsid w:val="005C5E91"/>
    <w:rsid w:val="005C66F0"/>
    <w:rsid w:val="005C67D7"/>
    <w:rsid w:val="005C6A88"/>
    <w:rsid w:val="005C6AA9"/>
    <w:rsid w:val="005C6B6B"/>
    <w:rsid w:val="005C6B9F"/>
    <w:rsid w:val="005C7286"/>
    <w:rsid w:val="005C745F"/>
    <w:rsid w:val="005C7699"/>
    <w:rsid w:val="005C7B3B"/>
    <w:rsid w:val="005C7F18"/>
    <w:rsid w:val="005D01DA"/>
    <w:rsid w:val="005D020B"/>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BE1"/>
    <w:rsid w:val="005E0DB4"/>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D3"/>
    <w:rsid w:val="005E529F"/>
    <w:rsid w:val="005E54EC"/>
    <w:rsid w:val="005E55AA"/>
    <w:rsid w:val="005E5E8F"/>
    <w:rsid w:val="005E5EED"/>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B37"/>
    <w:rsid w:val="00602C07"/>
    <w:rsid w:val="006034A7"/>
    <w:rsid w:val="0060380F"/>
    <w:rsid w:val="0060400B"/>
    <w:rsid w:val="00604275"/>
    <w:rsid w:val="0060451A"/>
    <w:rsid w:val="00604847"/>
    <w:rsid w:val="00604D12"/>
    <w:rsid w:val="0060508B"/>
    <w:rsid w:val="00605CBE"/>
    <w:rsid w:val="00606964"/>
    <w:rsid w:val="00606DD8"/>
    <w:rsid w:val="00607C77"/>
    <w:rsid w:val="00607D29"/>
    <w:rsid w:val="00610135"/>
    <w:rsid w:val="00610445"/>
    <w:rsid w:val="00611234"/>
    <w:rsid w:val="0061131E"/>
    <w:rsid w:val="0061155D"/>
    <w:rsid w:val="0061186C"/>
    <w:rsid w:val="00611BFD"/>
    <w:rsid w:val="0061247F"/>
    <w:rsid w:val="006127B0"/>
    <w:rsid w:val="00612863"/>
    <w:rsid w:val="00612936"/>
    <w:rsid w:val="00612B46"/>
    <w:rsid w:val="00613472"/>
    <w:rsid w:val="006134E7"/>
    <w:rsid w:val="00613D72"/>
    <w:rsid w:val="00614439"/>
    <w:rsid w:val="0061448A"/>
    <w:rsid w:val="00614850"/>
    <w:rsid w:val="00614F00"/>
    <w:rsid w:val="0061502F"/>
    <w:rsid w:val="0061557A"/>
    <w:rsid w:val="0061574F"/>
    <w:rsid w:val="0061580A"/>
    <w:rsid w:val="006159E4"/>
    <w:rsid w:val="006159F4"/>
    <w:rsid w:val="00615A96"/>
    <w:rsid w:val="00616038"/>
    <w:rsid w:val="00616942"/>
    <w:rsid w:val="00616BB2"/>
    <w:rsid w:val="00617417"/>
    <w:rsid w:val="00617547"/>
    <w:rsid w:val="006177D1"/>
    <w:rsid w:val="00617BC9"/>
    <w:rsid w:val="00617F39"/>
    <w:rsid w:val="0062093A"/>
    <w:rsid w:val="00620E17"/>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8AD"/>
    <w:rsid w:val="00630A98"/>
    <w:rsid w:val="00631259"/>
    <w:rsid w:val="00631600"/>
    <w:rsid w:val="00631C31"/>
    <w:rsid w:val="00631FE8"/>
    <w:rsid w:val="0063224E"/>
    <w:rsid w:val="00632449"/>
    <w:rsid w:val="00632CE3"/>
    <w:rsid w:val="00632E8A"/>
    <w:rsid w:val="0063315E"/>
    <w:rsid w:val="006331FF"/>
    <w:rsid w:val="006332EE"/>
    <w:rsid w:val="00633C9C"/>
    <w:rsid w:val="00633CB5"/>
    <w:rsid w:val="00634AFB"/>
    <w:rsid w:val="00634B66"/>
    <w:rsid w:val="00635498"/>
    <w:rsid w:val="006358D6"/>
    <w:rsid w:val="00635A02"/>
    <w:rsid w:val="006365C0"/>
    <w:rsid w:val="006366FA"/>
    <w:rsid w:val="006367DA"/>
    <w:rsid w:val="006368D3"/>
    <w:rsid w:val="0063712C"/>
    <w:rsid w:val="00637A9A"/>
    <w:rsid w:val="006403F6"/>
    <w:rsid w:val="00640511"/>
    <w:rsid w:val="00640DFF"/>
    <w:rsid w:val="00641033"/>
    <w:rsid w:val="00641153"/>
    <w:rsid w:val="00641BD1"/>
    <w:rsid w:val="00641DCB"/>
    <w:rsid w:val="00642066"/>
    <w:rsid w:val="006424E5"/>
    <w:rsid w:val="0064255B"/>
    <w:rsid w:val="00642A88"/>
    <w:rsid w:val="00643303"/>
    <w:rsid w:val="00643962"/>
    <w:rsid w:val="00643FC5"/>
    <w:rsid w:val="00644096"/>
    <w:rsid w:val="00644298"/>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42CC"/>
    <w:rsid w:val="00654584"/>
    <w:rsid w:val="006549D2"/>
    <w:rsid w:val="00654D71"/>
    <w:rsid w:val="006550A4"/>
    <w:rsid w:val="006551B4"/>
    <w:rsid w:val="00656666"/>
    <w:rsid w:val="0065692A"/>
    <w:rsid w:val="00656E70"/>
    <w:rsid w:val="00657754"/>
    <w:rsid w:val="00657AAB"/>
    <w:rsid w:val="00657B8D"/>
    <w:rsid w:val="006603C6"/>
    <w:rsid w:val="00660409"/>
    <w:rsid w:val="006605CF"/>
    <w:rsid w:val="00660948"/>
    <w:rsid w:val="006609F8"/>
    <w:rsid w:val="00660ADB"/>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CD9"/>
    <w:rsid w:val="00664F0E"/>
    <w:rsid w:val="00665185"/>
    <w:rsid w:val="006652D3"/>
    <w:rsid w:val="00665480"/>
    <w:rsid w:val="00665749"/>
    <w:rsid w:val="00665D32"/>
    <w:rsid w:val="00665E90"/>
    <w:rsid w:val="00666330"/>
    <w:rsid w:val="006667C6"/>
    <w:rsid w:val="00666A8C"/>
    <w:rsid w:val="00666F32"/>
    <w:rsid w:val="00667369"/>
    <w:rsid w:val="0067009E"/>
    <w:rsid w:val="006705EB"/>
    <w:rsid w:val="00670735"/>
    <w:rsid w:val="00670C9C"/>
    <w:rsid w:val="00672219"/>
    <w:rsid w:val="00672DAF"/>
    <w:rsid w:val="00673145"/>
    <w:rsid w:val="00673291"/>
    <w:rsid w:val="006734FE"/>
    <w:rsid w:val="00673AB4"/>
    <w:rsid w:val="00673AFB"/>
    <w:rsid w:val="00673EC0"/>
    <w:rsid w:val="006740EF"/>
    <w:rsid w:val="006741F0"/>
    <w:rsid w:val="006747AC"/>
    <w:rsid w:val="0067485A"/>
    <w:rsid w:val="00674BA3"/>
    <w:rsid w:val="00674BCB"/>
    <w:rsid w:val="00675215"/>
    <w:rsid w:val="006755C2"/>
    <w:rsid w:val="006756DA"/>
    <w:rsid w:val="00675884"/>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4E7"/>
    <w:rsid w:val="00681722"/>
    <w:rsid w:val="00681AED"/>
    <w:rsid w:val="00681C22"/>
    <w:rsid w:val="00682042"/>
    <w:rsid w:val="00682464"/>
    <w:rsid w:val="0068264A"/>
    <w:rsid w:val="0068265D"/>
    <w:rsid w:val="00682750"/>
    <w:rsid w:val="00682A8F"/>
    <w:rsid w:val="00682C83"/>
    <w:rsid w:val="006830B4"/>
    <w:rsid w:val="0068329B"/>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446A"/>
    <w:rsid w:val="00694498"/>
    <w:rsid w:val="00694D5D"/>
    <w:rsid w:val="00694E59"/>
    <w:rsid w:val="00694F8C"/>
    <w:rsid w:val="006955A5"/>
    <w:rsid w:val="00695DF0"/>
    <w:rsid w:val="0069633E"/>
    <w:rsid w:val="00696393"/>
    <w:rsid w:val="00696F88"/>
    <w:rsid w:val="006970F0"/>
    <w:rsid w:val="0069733E"/>
    <w:rsid w:val="00697761"/>
    <w:rsid w:val="006977CC"/>
    <w:rsid w:val="006A0281"/>
    <w:rsid w:val="006A0359"/>
    <w:rsid w:val="006A042F"/>
    <w:rsid w:val="006A0F27"/>
    <w:rsid w:val="006A1313"/>
    <w:rsid w:val="006A1459"/>
    <w:rsid w:val="006A168D"/>
    <w:rsid w:val="006A1830"/>
    <w:rsid w:val="006A2AE2"/>
    <w:rsid w:val="006A2F55"/>
    <w:rsid w:val="006A3056"/>
    <w:rsid w:val="006A35BD"/>
    <w:rsid w:val="006A3629"/>
    <w:rsid w:val="006A369C"/>
    <w:rsid w:val="006A3874"/>
    <w:rsid w:val="006A395C"/>
    <w:rsid w:val="006A3AE8"/>
    <w:rsid w:val="006A3CE5"/>
    <w:rsid w:val="006A3D85"/>
    <w:rsid w:val="006A3FD2"/>
    <w:rsid w:val="006A4095"/>
    <w:rsid w:val="006A446C"/>
    <w:rsid w:val="006A46A7"/>
    <w:rsid w:val="006A4A4E"/>
    <w:rsid w:val="006A5591"/>
    <w:rsid w:val="006A5C86"/>
    <w:rsid w:val="006A60DA"/>
    <w:rsid w:val="006A617B"/>
    <w:rsid w:val="006A61F2"/>
    <w:rsid w:val="006A681C"/>
    <w:rsid w:val="006A6AC2"/>
    <w:rsid w:val="006A6FE1"/>
    <w:rsid w:val="006A71E4"/>
    <w:rsid w:val="006A748E"/>
    <w:rsid w:val="006A756A"/>
    <w:rsid w:val="006A7788"/>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60DF"/>
    <w:rsid w:val="006D6220"/>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54B3"/>
    <w:rsid w:val="006E54E1"/>
    <w:rsid w:val="006E56F5"/>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47"/>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AEF"/>
    <w:rsid w:val="006F5FBD"/>
    <w:rsid w:val="006F61FC"/>
    <w:rsid w:val="006F63CE"/>
    <w:rsid w:val="006F65C9"/>
    <w:rsid w:val="006F6787"/>
    <w:rsid w:val="006F69EE"/>
    <w:rsid w:val="006F6A23"/>
    <w:rsid w:val="006F6C2D"/>
    <w:rsid w:val="006F6DD8"/>
    <w:rsid w:val="006F73DC"/>
    <w:rsid w:val="006F7819"/>
    <w:rsid w:val="007002D7"/>
    <w:rsid w:val="007006D6"/>
    <w:rsid w:val="00700D12"/>
    <w:rsid w:val="00700D3F"/>
    <w:rsid w:val="00700F67"/>
    <w:rsid w:val="00700FC3"/>
    <w:rsid w:val="00701041"/>
    <w:rsid w:val="00701955"/>
    <w:rsid w:val="00702159"/>
    <w:rsid w:val="00702411"/>
    <w:rsid w:val="00702B46"/>
    <w:rsid w:val="00702D05"/>
    <w:rsid w:val="00702DFF"/>
    <w:rsid w:val="00703165"/>
    <w:rsid w:val="007034AA"/>
    <w:rsid w:val="007034CB"/>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70"/>
    <w:rsid w:val="00711B33"/>
    <w:rsid w:val="00712196"/>
    <w:rsid w:val="007125BF"/>
    <w:rsid w:val="007133EC"/>
    <w:rsid w:val="00713425"/>
    <w:rsid w:val="00713C9B"/>
    <w:rsid w:val="00713C9E"/>
    <w:rsid w:val="00713DBF"/>
    <w:rsid w:val="00713F0D"/>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5DF"/>
    <w:rsid w:val="007206CE"/>
    <w:rsid w:val="0072125A"/>
    <w:rsid w:val="00721C8B"/>
    <w:rsid w:val="00721D61"/>
    <w:rsid w:val="00721FBA"/>
    <w:rsid w:val="0072216B"/>
    <w:rsid w:val="00722329"/>
    <w:rsid w:val="0072267B"/>
    <w:rsid w:val="007227CC"/>
    <w:rsid w:val="00722C89"/>
    <w:rsid w:val="00723240"/>
    <w:rsid w:val="0072335F"/>
    <w:rsid w:val="00723558"/>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7D3"/>
    <w:rsid w:val="00732EAB"/>
    <w:rsid w:val="007330D7"/>
    <w:rsid w:val="007330E3"/>
    <w:rsid w:val="0073349C"/>
    <w:rsid w:val="0073376A"/>
    <w:rsid w:val="00733E8E"/>
    <w:rsid w:val="00733FC1"/>
    <w:rsid w:val="007341DF"/>
    <w:rsid w:val="0073466F"/>
    <w:rsid w:val="00734849"/>
    <w:rsid w:val="00734987"/>
    <w:rsid w:val="00734E76"/>
    <w:rsid w:val="00735417"/>
    <w:rsid w:val="007354B3"/>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764"/>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4E73"/>
    <w:rsid w:val="0074553D"/>
    <w:rsid w:val="007455A8"/>
    <w:rsid w:val="00745C0D"/>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63F"/>
    <w:rsid w:val="00757932"/>
    <w:rsid w:val="007579AC"/>
    <w:rsid w:val="007579F2"/>
    <w:rsid w:val="00757C45"/>
    <w:rsid w:val="00757F71"/>
    <w:rsid w:val="007605E9"/>
    <w:rsid w:val="00760D0C"/>
    <w:rsid w:val="007619AD"/>
    <w:rsid w:val="00761B58"/>
    <w:rsid w:val="00761F36"/>
    <w:rsid w:val="00762629"/>
    <w:rsid w:val="0076296A"/>
    <w:rsid w:val="00762DFA"/>
    <w:rsid w:val="00762E47"/>
    <w:rsid w:val="00764778"/>
    <w:rsid w:val="00764ECF"/>
    <w:rsid w:val="0076531A"/>
    <w:rsid w:val="00765421"/>
    <w:rsid w:val="0076546D"/>
    <w:rsid w:val="007655E9"/>
    <w:rsid w:val="00765864"/>
    <w:rsid w:val="0076586E"/>
    <w:rsid w:val="007659DD"/>
    <w:rsid w:val="0076622C"/>
    <w:rsid w:val="00766479"/>
    <w:rsid w:val="007665A7"/>
    <w:rsid w:val="00766A2B"/>
    <w:rsid w:val="00766DDD"/>
    <w:rsid w:val="00766FFD"/>
    <w:rsid w:val="007670F0"/>
    <w:rsid w:val="00770441"/>
    <w:rsid w:val="00770C60"/>
    <w:rsid w:val="00770E78"/>
    <w:rsid w:val="00771D69"/>
    <w:rsid w:val="00771D9D"/>
    <w:rsid w:val="0077219C"/>
    <w:rsid w:val="007726A7"/>
    <w:rsid w:val="007726F1"/>
    <w:rsid w:val="0077302C"/>
    <w:rsid w:val="0077311D"/>
    <w:rsid w:val="00773B75"/>
    <w:rsid w:val="00773C87"/>
    <w:rsid w:val="007742C2"/>
    <w:rsid w:val="007743F6"/>
    <w:rsid w:val="00774FDD"/>
    <w:rsid w:val="0077536A"/>
    <w:rsid w:val="00775397"/>
    <w:rsid w:val="00775BC0"/>
    <w:rsid w:val="00775C1B"/>
    <w:rsid w:val="00775D80"/>
    <w:rsid w:val="007764EE"/>
    <w:rsid w:val="00776FEC"/>
    <w:rsid w:val="007776B4"/>
    <w:rsid w:val="0078053D"/>
    <w:rsid w:val="00780611"/>
    <w:rsid w:val="00780927"/>
    <w:rsid w:val="007810AF"/>
    <w:rsid w:val="00781D8E"/>
    <w:rsid w:val="0078220A"/>
    <w:rsid w:val="00782B0A"/>
    <w:rsid w:val="007832CA"/>
    <w:rsid w:val="00783537"/>
    <w:rsid w:val="00783D9D"/>
    <w:rsid w:val="00783E94"/>
    <w:rsid w:val="007848B7"/>
    <w:rsid w:val="00784957"/>
    <w:rsid w:val="007849EB"/>
    <w:rsid w:val="00784ECA"/>
    <w:rsid w:val="00784FEC"/>
    <w:rsid w:val="00785275"/>
    <w:rsid w:val="007857B4"/>
    <w:rsid w:val="007857D8"/>
    <w:rsid w:val="00785AA3"/>
    <w:rsid w:val="00785E4E"/>
    <w:rsid w:val="00786000"/>
    <w:rsid w:val="00786030"/>
    <w:rsid w:val="0078603F"/>
    <w:rsid w:val="00786356"/>
    <w:rsid w:val="00786FB4"/>
    <w:rsid w:val="00786FF8"/>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7EF"/>
    <w:rsid w:val="00794BB1"/>
    <w:rsid w:val="007958B9"/>
    <w:rsid w:val="00795AB9"/>
    <w:rsid w:val="00795B34"/>
    <w:rsid w:val="00795D15"/>
    <w:rsid w:val="00795FAA"/>
    <w:rsid w:val="00795FC9"/>
    <w:rsid w:val="007960BE"/>
    <w:rsid w:val="00796765"/>
    <w:rsid w:val="0079725B"/>
    <w:rsid w:val="0079779B"/>
    <w:rsid w:val="007978E6"/>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A7E7B"/>
    <w:rsid w:val="007B087A"/>
    <w:rsid w:val="007B0BA3"/>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0ED"/>
    <w:rsid w:val="007B692F"/>
    <w:rsid w:val="007B6C73"/>
    <w:rsid w:val="007B6FFB"/>
    <w:rsid w:val="007B70AA"/>
    <w:rsid w:val="007B74A3"/>
    <w:rsid w:val="007B75FE"/>
    <w:rsid w:val="007B7756"/>
    <w:rsid w:val="007B7937"/>
    <w:rsid w:val="007B7F8A"/>
    <w:rsid w:val="007C0166"/>
    <w:rsid w:val="007C02F8"/>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8F9"/>
    <w:rsid w:val="007D29D1"/>
    <w:rsid w:val="007D2C58"/>
    <w:rsid w:val="007D2D68"/>
    <w:rsid w:val="007D2E32"/>
    <w:rsid w:val="007D3655"/>
    <w:rsid w:val="007D3A5B"/>
    <w:rsid w:val="007D3D49"/>
    <w:rsid w:val="007D40C5"/>
    <w:rsid w:val="007D42F7"/>
    <w:rsid w:val="007D435F"/>
    <w:rsid w:val="007D46F6"/>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0E8"/>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214D"/>
    <w:rsid w:val="007F24E1"/>
    <w:rsid w:val="007F26EC"/>
    <w:rsid w:val="007F28E2"/>
    <w:rsid w:val="007F2A8E"/>
    <w:rsid w:val="007F2CE5"/>
    <w:rsid w:val="007F3099"/>
    <w:rsid w:val="007F3EA1"/>
    <w:rsid w:val="007F43AF"/>
    <w:rsid w:val="007F43C5"/>
    <w:rsid w:val="007F44EB"/>
    <w:rsid w:val="007F54DC"/>
    <w:rsid w:val="007F5C28"/>
    <w:rsid w:val="007F5C2E"/>
    <w:rsid w:val="007F5C51"/>
    <w:rsid w:val="007F614A"/>
    <w:rsid w:val="007F6371"/>
    <w:rsid w:val="007F6495"/>
    <w:rsid w:val="007F6689"/>
    <w:rsid w:val="007F677D"/>
    <w:rsid w:val="007F6F05"/>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8A6"/>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5DE5"/>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923"/>
    <w:rsid w:val="008150FA"/>
    <w:rsid w:val="00815F40"/>
    <w:rsid w:val="008162B8"/>
    <w:rsid w:val="008162DD"/>
    <w:rsid w:val="00816529"/>
    <w:rsid w:val="008169A4"/>
    <w:rsid w:val="00816A66"/>
    <w:rsid w:val="00816BA0"/>
    <w:rsid w:val="00816BA2"/>
    <w:rsid w:val="00817033"/>
    <w:rsid w:val="0081705D"/>
    <w:rsid w:val="00817543"/>
    <w:rsid w:val="00817678"/>
    <w:rsid w:val="00817CDA"/>
    <w:rsid w:val="008200CA"/>
    <w:rsid w:val="00820ABF"/>
    <w:rsid w:val="00820C3A"/>
    <w:rsid w:val="008216E6"/>
    <w:rsid w:val="00822012"/>
    <w:rsid w:val="0082224D"/>
    <w:rsid w:val="008222A3"/>
    <w:rsid w:val="00822CDE"/>
    <w:rsid w:val="00822EB2"/>
    <w:rsid w:val="0082323E"/>
    <w:rsid w:val="00823370"/>
    <w:rsid w:val="008234B1"/>
    <w:rsid w:val="008238C5"/>
    <w:rsid w:val="008248CE"/>
    <w:rsid w:val="008249EF"/>
    <w:rsid w:val="00824C83"/>
    <w:rsid w:val="008256B5"/>
    <w:rsid w:val="008257F1"/>
    <w:rsid w:val="008258E0"/>
    <w:rsid w:val="00825B9E"/>
    <w:rsid w:val="00825BE1"/>
    <w:rsid w:val="00825E9D"/>
    <w:rsid w:val="008262B6"/>
    <w:rsid w:val="008263F4"/>
    <w:rsid w:val="00827737"/>
    <w:rsid w:val="008277D2"/>
    <w:rsid w:val="00827B9B"/>
    <w:rsid w:val="00830103"/>
    <w:rsid w:val="008303F2"/>
    <w:rsid w:val="00830893"/>
    <w:rsid w:val="00831007"/>
    <w:rsid w:val="0083110C"/>
    <w:rsid w:val="008314E4"/>
    <w:rsid w:val="00831677"/>
    <w:rsid w:val="0083172B"/>
    <w:rsid w:val="00831922"/>
    <w:rsid w:val="00831A43"/>
    <w:rsid w:val="00831CE3"/>
    <w:rsid w:val="00831E21"/>
    <w:rsid w:val="0083202C"/>
    <w:rsid w:val="008324B4"/>
    <w:rsid w:val="00832BDE"/>
    <w:rsid w:val="00832CDC"/>
    <w:rsid w:val="00832ED2"/>
    <w:rsid w:val="00833456"/>
    <w:rsid w:val="00833693"/>
    <w:rsid w:val="00833BDC"/>
    <w:rsid w:val="0083482A"/>
    <w:rsid w:val="00835106"/>
    <w:rsid w:val="00835352"/>
    <w:rsid w:val="008357F3"/>
    <w:rsid w:val="00835B57"/>
    <w:rsid w:val="00835CEC"/>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AC8"/>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8C"/>
    <w:rsid w:val="008567D3"/>
    <w:rsid w:val="00856D48"/>
    <w:rsid w:val="00857102"/>
    <w:rsid w:val="00857A1F"/>
    <w:rsid w:val="00857ABD"/>
    <w:rsid w:val="00857C54"/>
    <w:rsid w:val="008600CF"/>
    <w:rsid w:val="008603B1"/>
    <w:rsid w:val="0086053A"/>
    <w:rsid w:val="00860970"/>
    <w:rsid w:val="00860C36"/>
    <w:rsid w:val="00860C99"/>
    <w:rsid w:val="00860FBE"/>
    <w:rsid w:val="0086117A"/>
    <w:rsid w:val="0086189A"/>
    <w:rsid w:val="00862568"/>
    <w:rsid w:val="00862B09"/>
    <w:rsid w:val="00862E0F"/>
    <w:rsid w:val="00863426"/>
    <w:rsid w:val="008645FC"/>
    <w:rsid w:val="00865D15"/>
    <w:rsid w:val="00866251"/>
    <w:rsid w:val="008663B0"/>
    <w:rsid w:val="008666D1"/>
    <w:rsid w:val="008667BC"/>
    <w:rsid w:val="008667E2"/>
    <w:rsid w:val="00866A26"/>
    <w:rsid w:val="00866B4D"/>
    <w:rsid w:val="00866BCC"/>
    <w:rsid w:val="00866E96"/>
    <w:rsid w:val="0086744F"/>
    <w:rsid w:val="00867A65"/>
    <w:rsid w:val="0087013B"/>
    <w:rsid w:val="008709BA"/>
    <w:rsid w:val="00870A83"/>
    <w:rsid w:val="00871390"/>
    <w:rsid w:val="008714A1"/>
    <w:rsid w:val="00872029"/>
    <w:rsid w:val="0087220C"/>
    <w:rsid w:val="00872A83"/>
    <w:rsid w:val="008731D1"/>
    <w:rsid w:val="00873BC7"/>
    <w:rsid w:val="00874211"/>
    <w:rsid w:val="00874377"/>
    <w:rsid w:val="00874853"/>
    <w:rsid w:val="008752FB"/>
    <w:rsid w:val="00875455"/>
    <w:rsid w:val="008755C6"/>
    <w:rsid w:val="0087579E"/>
    <w:rsid w:val="00875949"/>
    <w:rsid w:val="00875966"/>
    <w:rsid w:val="00876064"/>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570"/>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18"/>
    <w:rsid w:val="00886145"/>
    <w:rsid w:val="008863CE"/>
    <w:rsid w:val="0088647F"/>
    <w:rsid w:val="00886512"/>
    <w:rsid w:val="00886C7B"/>
    <w:rsid w:val="0088748D"/>
    <w:rsid w:val="0088772F"/>
    <w:rsid w:val="00887AF6"/>
    <w:rsid w:val="00887C45"/>
    <w:rsid w:val="00887EE3"/>
    <w:rsid w:val="0089001B"/>
    <w:rsid w:val="008900D9"/>
    <w:rsid w:val="00890394"/>
    <w:rsid w:val="008904C5"/>
    <w:rsid w:val="0089074D"/>
    <w:rsid w:val="00890783"/>
    <w:rsid w:val="00892543"/>
    <w:rsid w:val="008927EC"/>
    <w:rsid w:val="00892A58"/>
    <w:rsid w:val="00892A78"/>
    <w:rsid w:val="00892CBB"/>
    <w:rsid w:val="00892CCC"/>
    <w:rsid w:val="00892D6F"/>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EC3"/>
    <w:rsid w:val="008B7F5D"/>
    <w:rsid w:val="008C021E"/>
    <w:rsid w:val="008C0319"/>
    <w:rsid w:val="008C05A9"/>
    <w:rsid w:val="008C05CE"/>
    <w:rsid w:val="008C0A60"/>
    <w:rsid w:val="008C0F36"/>
    <w:rsid w:val="008C1541"/>
    <w:rsid w:val="008C1AA5"/>
    <w:rsid w:val="008C1B28"/>
    <w:rsid w:val="008C1CEE"/>
    <w:rsid w:val="008C1DEA"/>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D07F3"/>
    <w:rsid w:val="008D0F24"/>
    <w:rsid w:val="008D127D"/>
    <w:rsid w:val="008D169B"/>
    <w:rsid w:val="008D1A9A"/>
    <w:rsid w:val="008D2150"/>
    <w:rsid w:val="008D2461"/>
    <w:rsid w:val="008D271F"/>
    <w:rsid w:val="008D3747"/>
    <w:rsid w:val="008D3D0B"/>
    <w:rsid w:val="008D3DF9"/>
    <w:rsid w:val="008D4233"/>
    <w:rsid w:val="008D436F"/>
    <w:rsid w:val="008D474E"/>
    <w:rsid w:val="008D4FDA"/>
    <w:rsid w:val="008D562C"/>
    <w:rsid w:val="008D5A1C"/>
    <w:rsid w:val="008D629A"/>
    <w:rsid w:val="008D69D5"/>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3E1B"/>
    <w:rsid w:val="008E40CC"/>
    <w:rsid w:val="008E4899"/>
    <w:rsid w:val="008E49BA"/>
    <w:rsid w:val="008E4C0D"/>
    <w:rsid w:val="008E54F5"/>
    <w:rsid w:val="008E5A0F"/>
    <w:rsid w:val="008E5D59"/>
    <w:rsid w:val="008E61D1"/>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4ECE"/>
    <w:rsid w:val="00905054"/>
    <w:rsid w:val="009051EF"/>
    <w:rsid w:val="00905671"/>
    <w:rsid w:val="00905CCA"/>
    <w:rsid w:val="00905F43"/>
    <w:rsid w:val="00906332"/>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810"/>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407B"/>
    <w:rsid w:val="00924145"/>
    <w:rsid w:val="00924343"/>
    <w:rsid w:val="00924753"/>
    <w:rsid w:val="00925117"/>
    <w:rsid w:val="00925148"/>
    <w:rsid w:val="00925B81"/>
    <w:rsid w:val="00925E77"/>
    <w:rsid w:val="009262CF"/>
    <w:rsid w:val="0092635A"/>
    <w:rsid w:val="00926E10"/>
    <w:rsid w:val="009271B9"/>
    <w:rsid w:val="00927627"/>
    <w:rsid w:val="00927855"/>
    <w:rsid w:val="009279D4"/>
    <w:rsid w:val="00927A58"/>
    <w:rsid w:val="0093032D"/>
    <w:rsid w:val="0093035B"/>
    <w:rsid w:val="0093046F"/>
    <w:rsid w:val="0093061F"/>
    <w:rsid w:val="009308E3"/>
    <w:rsid w:val="00930A38"/>
    <w:rsid w:val="00930E09"/>
    <w:rsid w:val="00930EA6"/>
    <w:rsid w:val="0093133D"/>
    <w:rsid w:val="009317C3"/>
    <w:rsid w:val="009328B9"/>
    <w:rsid w:val="009328BD"/>
    <w:rsid w:val="00932CDA"/>
    <w:rsid w:val="00932FB7"/>
    <w:rsid w:val="009331DB"/>
    <w:rsid w:val="0093323D"/>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878"/>
    <w:rsid w:val="009538B7"/>
    <w:rsid w:val="00953A7B"/>
    <w:rsid w:val="009540CE"/>
    <w:rsid w:val="00954619"/>
    <w:rsid w:val="00954ACA"/>
    <w:rsid w:val="00955468"/>
    <w:rsid w:val="0095556C"/>
    <w:rsid w:val="0095572E"/>
    <w:rsid w:val="00956143"/>
    <w:rsid w:val="009565F5"/>
    <w:rsid w:val="00956922"/>
    <w:rsid w:val="009569D9"/>
    <w:rsid w:val="00956ED3"/>
    <w:rsid w:val="0095711F"/>
    <w:rsid w:val="00957380"/>
    <w:rsid w:val="0096005D"/>
    <w:rsid w:val="00960189"/>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7B9"/>
    <w:rsid w:val="00963A1C"/>
    <w:rsid w:val="00963A4D"/>
    <w:rsid w:val="00963B34"/>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32B"/>
    <w:rsid w:val="009803E2"/>
    <w:rsid w:val="00980497"/>
    <w:rsid w:val="0098064B"/>
    <w:rsid w:val="009815C2"/>
    <w:rsid w:val="009816BB"/>
    <w:rsid w:val="009823F2"/>
    <w:rsid w:val="00982471"/>
    <w:rsid w:val="009824C3"/>
    <w:rsid w:val="00982C85"/>
    <w:rsid w:val="009831C4"/>
    <w:rsid w:val="00983CB4"/>
    <w:rsid w:val="00984294"/>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264"/>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E1F"/>
    <w:rsid w:val="009A4202"/>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0E4"/>
    <w:rsid w:val="009C51A0"/>
    <w:rsid w:val="009C5220"/>
    <w:rsid w:val="009C5320"/>
    <w:rsid w:val="009C5C1F"/>
    <w:rsid w:val="009C6829"/>
    <w:rsid w:val="009C6BDB"/>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908"/>
    <w:rsid w:val="009D5C88"/>
    <w:rsid w:val="009D6102"/>
    <w:rsid w:val="009D61BE"/>
    <w:rsid w:val="009D6DE1"/>
    <w:rsid w:val="009D6EB2"/>
    <w:rsid w:val="009D79CF"/>
    <w:rsid w:val="009D7C33"/>
    <w:rsid w:val="009D7E3A"/>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6C2"/>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B68"/>
    <w:rsid w:val="009F2B99"/>
    <w:rsid w:val="009F2DF9"/>
    <w:rsid w:val="009F3042"/>
    <w:rsid w:val="009F313C"/>
    <w:rsid w:val="009F3227"/>
    <w:rsid w:val="009F3D9D"/>
    <w:rsid w:val="009F4015"/>
    <w:rsid w:val="009F43A8"/>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FFB"/>
    <w:rsid w:val="00A03383"/>
    <w:rsid w:val="00A03A06"/>
    <w:rsid w:val="00A03AA6"/>
    <w:rsid w:val="00A03D74"/>
    <w:rsid w:val="00A03E6C"/>
    <w:rsid w:val="00A041D3"/>
    <w:rsid w:val="00A04607"/>
    <w:rsid w:val="00A04787"/>
    <w:rsid w:val="00A051E3"/>
    <w:rsid w:val="00A05753"/>
    <w:rsid w:val="00A05A1A"/>
    <w:rsid w:val="00A05BEC"/>
    <w:rsid w:val="00A06165"/>
    <w:rsid w:val="00A06276"/>
    <w:rsid w:val="00A06973"/>
    <w:rsid w:val="00A069E2"/>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75"/>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C05"/>
    <w:rsid w:val="00A32D80"/>
    <w:rsid w:val="00A32DC0"/>
    <w:rsid w:val="00A3316F"/>
    <w:rsid w:val="00A333C2"/>
    <w:rsid w:val="00A333DC"/>
    <w:rsid w:val="00A33667"/>
    <w:rsid w:val="00A336A4"/>
    <w:rsid w:val="00A33C3B"/>
    <w:rsid w:val="00A33CCE"/>
    <w:rsid w:val="00A33FE8"/>
    <w:rsid w:val="00A34233"/>
    <w:rsid w:val="00A3493A"/>
    <w:rsid w:val="00A34BB4"/>
    <w:rsid w:val="00A34BE2"/>
    <w:rsid w:val="00A34CB5"/>
    <w:rsid w:val="00A35069"/>
    <w:rsid w:val="00A35145"/>
    <w:rsid w:val="00A354B5"/>
    <w:rsid w:val="00A35826"/>
    <w:rsid w:val="00A35867"/>
    <w:rsid w:val="00A35B49"/>
    <w:rsid w:val="00A35BAC"/>
    <w:rsid w:val="00A366C6"/>
    <w:rsid w:val="00A36DE6"/>
    <w:rsid w:val="00A37144"/>
    <w:rsid w:val="00A37A63"/>
    <w:rsid w:val="00A40C70"/>
    <w:rsid w:val="00A40DED"/>
    <w:rsid w:val="00A41054"/>
    <w:rsid w:val="00A413CA"/>
    <w:rsid w:val="00A41667"/>
    <w:rsid w:val="00A41D7F"/>
    <w:rsid w:val="00A42538"/>
    <w:rsid w:val="00A42782"/>
    <w:rsid w:val="00A42C7F"/>
    <w:rsid w:val="00A433C3"/>
    <w:rsid w:val="00A43623"/>
    <w:rsid w:val="00A43AFB"/>
    <w:rsid w:val="00A43B20"/>
    <w:rsid w:val="00A43E9F"/>
    <w:rsid w:val="00A43EAA"/>
    <w:rsid w:val="00A43F33"/>
    <w:rsid w:val="00A443B5"/>
    <w:rsid w:val="00A4443E"/>
    <w:rsid w:val="00A4457D"/>
    <w:rsid w:val="00A447FE"/>
    <w:rsid w:val="00A44D94"/>
    <w:rsid w:val="00A44E90"/>
    <w:rsid w:val="00A4533B"/>
    <w:rsid w:val="00A45B64"/>
    <w:rsid w:val="00A46545"/>
    <w:rsid w:val="00A4654E"/>
    <w:rsid w:val="00A46699"/>
    <w:rsid w:val="00A4671E"/>
    <w:rsid w:val="00A467C9"/>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5827"/>
    <w:rsid w:val="00A56490"/>
    <w:rsid w:val="00A5655A"/>
    <w:rsid w:val="00A565C6"/>
    <w:rsid w:val="00A56641"/>
    <w:rsid w:val="00A56D7E"/>
    <w:rsid w:val="00A57AA9"/>
    <w:rsid w:val="00A57D8E"/>
    <w:rsid w:val="00A603D6"/>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C4"/>
    <w:rsid w:val="00A662FB"/>
    <w:rsid w:val="00A66377"/>
    <w:rsid w:val="00A66570"/>
    <w:rsid w:val="00A66594"/>
    <w:rsid w:val="00A6703F"/>
    <w:rsid w:val="00A67B36"/>
    <w:rsid w:val="00A70897"/>
    <w:rsid w:val="00A70AC9"/>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DF7"/>
    <w:rsid w:val="00A7639B"/>
    <w:rsid w:val="00A76533"/>
    <w:rsid w:val="00A76EE2"/>
    <w:rsid w:val="00A76F7D"/>
    <w:rsid w:val="00A772CF"/>
    <w:rsid w:val="00A77774"/>
    <w:rsid w:val="00A778C7"/>
    <w:rsid w:val="00A77C0A"/>
    <w:rsid w:val="00A77E7B"/>
    <w:rsid w:val="00A802EF"/>
    <w:rsid w:val="00A806DB"/>
    <w:rsid w:val="00A806F9"/>
    <w:rsid w:val="00A8075D"/>
    <w:rsid w:val="00A80CEE"/>
    <w:rsid w:val="00A81A25"/>
    <w:rsid w:val="00A81AAF"/>
    <w:rsid w:val="00A81E22"/>
    <w:rsid w:val="00A81E38"/>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57A"/>
    <w:rsid w:val="00A93602"/>
    <w:rsid w:val="00A940AF"/>
    <w:rsid w:val="00A9447D"/>
    <w:rsid w:val="00A94676"/>
    <w:rsid w:val="00A94AAE"/>
    <w:rsid w:val="00A94C61"/>
    <w:rsid w:val="00A9558B"/>
    <w:rsid w:val="00A955B9"/>
    <w:rsid w:val="00A95ABF"/>
    <w:rsid w:val="00A95FC5"/>
    <w:rsid w:val="00A9630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03C"/>
    <w:rsid w:val="00AA2AA6"/>
    <w:rsid w:val="00AA2D3F"/>
    <w:rsid w:val="00AA3724"/>
    <w:rsid w:val="00AA3DF4"/>
    <w:rsid w:val="00AA3E68"/>
    <w:rsid w:val="00AA47D1"/>
    <w:rsid w:val="00AA4D85"/>
    <w:rsid w:val="00AA5D2C"/>
    <w:rsid w:val="00AA62E6"/>
    <w:rsid w:val="00AA674B"/>
    <w:rsid w:val="00AA710A"/>
    <w:rsid w:val="00AA7CE3"/>
    <w:rsid w:val="00AA7F08"/>
    <w:rsid w:val="00AB01BD"/>
    <w:rsid w:val="00AB03F7"/>
    <w:rsid w:val="00AB041B"/>
    <w:rsid w:val="00AB0867"/>
    <w:rsid w:val="00AB0900"/>
    <w:rsid w:val="00AB093E"/>
    <w:rsid w:val="00AB0BEB"/>
    <w:rsid w:val="00AB0E12"/>
    <w:rsid w:val="00AB0E51"/>
    <w:rsid w:val="00AB1FD9"/>
    <w:rsid w:val="00AB2330"/>
    <w:rsid w:val="00AB2718"/>
    <w:rsid w:val="00AB2DF6"/>
    <w:rsid w:val="00AB34A2"/>
    <w:rsid w:val="00AB3C53"/>
    <w:rsid w:val="00AB4242"/>
    <w:rsid w:val="00AB44C2"/>
    <w:rsid w:val="00AB488C"/>
    <w:rsid w:val="00AB552C"/>
    <w:rsid w:val="00AB5591"/>
    <w:rsid w:val="00AB563B"/>
    <w:rsid w:val="00AB564D"/>
    <w:rsid w:val="00AB5A2D"/>
    <w:rsid w:val="00AB6287"/>
    <w:rsid w:val="00AB651A"/>
    <w:rsid w:val="00AB6C08"/>
    <w:rsid w:val="00AB7831"/>
    <w:rsid w:val="00AB7833"/>
    <w:rsid w:val="00AB7A79"/>
    <w:rsid w:val="00AB7D9B"/>
    <w:rsid w:val="00AB7FB2"/>
    <w:rsid w:val="00AC03D4"/>
    <w:rsid w:val="00AC0459"/>
    <w:rsid w:val="00AC0B51"/>
    <w:rsid w:val="00AC0CA0"/>
    <w:rsid w:val="00AC111E"/>
    <w:rsid w:val="00AC1128"/>
    <w:rsid w:val="00AC133A"/>
    <w:rsid w:val="00AC194F"/>
    <w:rsid w:val="00AC1EE2"/>
    <w:rsid w:val="00AC2449"/>
    <w:rsid w:val="00AC244D"/>
    <w:rsid w:val="00AC25B5"/>
    <w:rsid w:val="00AC3039"/>
    <w:rsid w:val="00AC30C0"/>
    <w:rsid w:val="00AC33AE"/>
    <w:rsid w:val="00AC33B7"/>
    <w:rsid w:val="00AC36CD"/>
    <w:rsid w:val="00AC3922"/>
    <w:rsid w:val="00AC3FD5"/>
    <w:rsid w:val="00AC4048"/>
    <w:rsid w:val="00AC53D5"/>
    <w:rsid w:val="00AC588E"/>
    <w:rsid w:val="00AC5EE8"/>
    <w:rsid w:val="00AC6016"/>
    <w:rsid w:val="00AC60B9"/>
    <w:rsid w:val="00AC638A"/>
    <w:rsid w:val="00AC66FB"/>
    <w:rsid w:val="00AC68DA"/>
    <w:rsid w:val="00AC691A"/>
    <w:rsid w:val="00AC6AC8"/>
    <w:rsid w:val="00AC72B2"/>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3FE3"/>
    <w:rsid w:val="00AD4364"/>
    <w:rsid w:val="00AD4C22"/>
    <w:rsid w:val="00AD52C1"/>
    <w:rsid w:val="00AD57DD"/>
    <w:rsid w:val="00AD603F"/>
    <w:rsid w:val="00AD60A2"/>
    <w:rsid w:val="00AD6160"/>
    <w:rsid w:val="00AD6249"/>
    <w:rsid w:val="00AD6743"/>
    <w:rsid w:val="00AD6F38"/>
    <w:rsid w:val="00AD7024"/>
    <w:rsid w:val="00AE00CD"/>
    <w:rsid w:val="00AE01AA"/>
    <w:rsid w:val="00AE01CC"/>
    <w:rsid w:val="00AE0651"/>
    <w:rsid w:val="00AE081A"/>
    <w:rsid w:val="00AE0882"/>
    <w:rsid w:val="00AE0D11"/>
    <w:rsid w:val="00AE0DD0"/>
    <w:rsid w:val="00AE15C3"/>
    <w:rsid w:val="00AE17C7"/>
    <w:rsid w:val="00AE1BD0"/>
    <w:rsid w:val="00AE1C4C"/>
    <w:rsid w:val="00AE1D2F"/>
    <w:rsid w:val="00AE1F11"/>
    <w:rsid w:val="00AE2441"/>
    <w:rsid w:val="00AE2537"/>
    <w:rsid w:val="00AE2F35"/>
    <w:rsid w:val="00AE308A"/>
    <w:rsid w:val="00AE323A"/>
    <w:rsid w:val="00AE32F2"/>
    <w:rsid w:val="00AE35D2"/>
    <w:rsid w:val="00AE3809"/>
    <w:rsid w:val="00AE4218"/>
    <w:rsid w:val="00AE4455"/>
    <w:rsid w:val="00AE485F"/>
    <w:rsid w:val="00AE49ED"/>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579"/>
    <w:rsid w:val="00AF370E"/>
    <w:rsid w:val="00AF3C46"/>
    <w:rsid w:val="00AF4B76"/>
    <w:rsid w:val="00AF4FB6"/>
    <w:rsid w:val="00AF522C"/>
    <w:rsid w:val="00AF5B11"/>
    <w:rsid w:val="00AF5DAA"/>
    <w:rsid w:val="00AF61F6"/>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45C6"/>
    <w:rsid w:val="00B04A98"/>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100C4"/>
    <w:rsid w:val="00B101C9"/>
    <w:rsid w:val="00B10A3C"/>
    <w:rsid w:val="00B10B65"/>
    <w:rsid w:val="00B10DCE"/>
    <w:rsid w:val="00B10E54"/>
    <w:rsid w:val="00B10F5E"/>
    <w:rsid w:val="00B117F0"/>
    <w:rsid w:val="00B118F4"/>
    <w:rsid w:val="00B1252B"/>
    <w:rsid w:val="00B1335C"/>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8D2"/>
    <w:rsid w:val="00B2182F"/>
    <w:rsid w:val="00B21DDF"/>
    <w:rsid w:val="00B21FC1"/>
    <w:rsid w:val="00B22177"/>
    <w:rsid w:val="00B224D9"/>
    <w:rsid w:val="00B2266A"/>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6B8"/>
    <w:rsid w:val="00B25A63"/>
    <w:rsid w:val="00B25D5C"/>
    <w:rsid w:val="00B25D8F"/>
    <w:rsid w:val="00B25EB7"/>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3912"/>
    <w:rsid w:val="00B33D7B"/>
    <w:rsid w:val="00B33DBE"/>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2DD9"/>
    <w:rsid w:val="00B43516"/>
    <w:rsid w:val="00B437D3"/>
    <w:rsid w:val="00B43DC8"/>
    <w:rsid w:val="00B43EC2"/>
    <w:rsid w:val="00B441D0"/>
    <w:rsid w:val="00B444DF"/>
    <w:rsid w:val="00B44D3A"/>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74C4"/>
    <w:rsid w:val="00B67942"/>
    <w:rsid w:val="00B67CD4"/>
    <w:rsid w:val="00B67E58"/>
    <w:rsid w:val="00B67FCD"/>
    <w:rsid w:val="00B71A99"/>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076"/>
    <w:rsid w:val="00B7516D"/>
    <w:rsid w:val="00B751C2"/>
    <w:rsid w:val="00B7527A"/>
    <w:rsid w:val="00B7545C"/>
    <w:rsid w:val="00B754FF"/>
    <w:rsid w:val="00B7556E"/>
    <w:rsid w:val="00B7591E"/>
    <w:rsid w:val="00B75BC2"/>
    <w:rsid w:val="00B76081"/>
    <w:rsid w:val="00B760EA"/>
    <w:rsid w:val="00B76CB6"/>
    <w:rsid w:val="00B7714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F19"/>
    <w:rsid w:val="00B877B4"/>
    <w:rsid w:val="00B8791F"/>
    <w:rsid w:val="00B9070A"/>
    <w:rsid w:val="00B9129A"/>
    <w:rsid w:val="00B914E0"/>
    <w:rsid w:val="00B91827"/>
    <w:rsid w:val="00B91834"/>
    <w:rsid w:val="00B9189D"/>
    <w:rsid w:val="00B91DDC"/>
    <w:rsid w:val="00B925D4"/>
    <w:rsid w:val="00B9306E"/>
    <w:rsid w:val="00B931E8"/>
    <w:rsid w:val="00B93299"/>
    <w:rsid w:val="00B936FF"/>
    <w:rsid w:val="00B93936"/>
    <w:rsid w:val="00B93B90"/>
    <w:rsid w:val="00B93D50"/>
    <w:rsid w:val="00B93EAB"/>
    <w:rsid w:val="00B94204"/>
    <w:rsid w:val="00B9429D"/>
    <w:rsid w:val="00B94EC4"/>
    <w:rsid w:val="00B958D8"/>
    <w:rsid w:val="00B95E0B"/>
    <w:rsid w:val="00B9601E"/>
    <w:rsid w:val="00B963C8"/>
    <w:rsid w:val="00B97017"/>
    <w:rsid w:val="00B973B5"/>
    <w:rsid w:val="00B97422"/>
    <w:rsid w:val="00B97708"/>
    <w:rsid w:val="00B97A18"/>
    <w:rsid w:val="00BA045B"/>
    <w:rsid w:val="00BA0FA3"/>
    <w:rsid w:val="00BA0FE4"/>
    <w:rsid w:val="00BA105E"/>
    <w:rsid w:val="00BA11DA"/>
    <w:rsid w:val="00BA146D"/>
    <w:rsid w:val="00BA1549"/>
    <w:rsid w:val="00BA27FC"/>
    <w:rsid w:val="00BA295D"/>
    <w:rsid w:val="00BA2DE1"/>
    <w:rsid w:val="00BA3103"/>
    <w:rsid w:val="00BA36B4"/>
    <w:rsid w:val="00BA3B89"/>
    <w:rsid w:val="00BA3D64"/>
    <w:rsid w:val="00BA3E8E"/>
    <w:rsid w:val="00BA3F25"/>
    <w:rsid w:val="00BA3FDC"/>
    <w:rsid w:val="00BA4225"/>
    <w:rsid w:val="00BA4282"/>
    <w:rsid w:val="00BA4619"/>
    <w:rsid w:val="00BA465C"/>
    <w:rsid w:val="00BA497A"/>
    <w:rsid w:val="00BA5438"/>
    <w:rsid w:val="00BA55DD"/>
    <w:rsid w:val="00BA5950"/>
    <w:rsid w:val="00BA5A6D"/>
    <w:rsid w:val="00BA611B"/>
    <w:rsid w:val="00BA63C9"/>
    <w:rsid w:val="00BA757E"/>
    <w:rsid w:val="00BA76EB"/>
    <w:rsid w:val="00BA79DE"/>
    <w:rsid w:val="00BA7BCE"/>
    <w:rsid w:val="00BA7DCA"/>
    <w:rsid w:val="00BB0A30"/>
    <w:rsid w:val="00BB12E8"/>
    <w:rsid w:val="00BB1630"/>
    <w:rsid w:val="00BB1A35"/>
    <w:rsid w:val="00BB1B52"/>
    <w:rsid w:val="00BB1F6B"/>
    <w:rsid w:val="00BB1FE8"/>
    <w:rsid w:val="00BB206F"/>
    <w:rsid w:val="00BB2161"/>
    <w:rsid w:val="00BB2554"/>
    <w:rsid w:val="00BB2557"/>
    <w:rsid w:val="00BB2BB7"/>
    <w:rsid w:val="00BB3B49"/>
    <w:rsid w:val="00BB442E"/>
    <w:rsid w:val="00BB45D9"/>
    <w:rsid w:val="00BB4621"/>
    <w:rsid w:val="00BB4A7F"/>
    <w:rsid w:val="00BB50F1"/>
    <w:rsid w:val="00BB6C1E"/>
    <w:rsid w:val="00BB6CC8"/>
    <w:rsid w:val="00BB70E7"/>
    <w:rsid w:val="00BB713A"/>
    <w:rsid w:val="00BB7275"/>
    <w:rsid w:val="00BB7889"/>
    <w:rsid w:val="00BB7CEF"/>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258"/>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2FD0"/>
    <w:rsid w:val="00BF3052"/>
    <w:rsid w:val="00BF35FD"/>
    <w:rsid w:val="00BF3704"/>
    <w:rsid w:val="00BF3C8D"/>
    <w:rsid w:val="00BF3DD1"/>
    <w:rsid w:val="00BF459B"/>
    <w:rsid w:val="00BF4B10"/>
    <w:rsid w:val="00BF4C2E"/>
    <w:rsid w:val="00BF5085"/>
    <w:rsid w:val="00BF51D9"/>
    <w:rsid w:val="00BF5214"/>
    <w:rsid w:val="00BF524B"/>
    <w:rsid w:val="00BF613E"/>
    <w:rsid w:val="00BF6B8A"/>
    <w:rsid w:val="00BF6DF3"/>
    <w:rsid w:val="00BF75B7"/>
    <w:rsid w:val="00BF75CE"/>
    <w:rsid w:val="00BF7750"/>
    <w:rsid w:val="00BF7FE9"/>
    <w:rsid w:val="00C0008A"/>
    <w:rsid w:val="00C005F1"/>
    <w:rsid w:val="00C00C50"/>
    <w:rsid w:val="00C0136F"/>
    <w:rsid w:val="00C017A7"/>
    <w:rsid w:val="00C01D45"/>
    <w:rsid w:val="00C02611"/>
    <w:rsid w:val="00C02CEB"/>
    <w:rsid w:val="00C03D11"/>
    <w:rsid w:val="00C03DF7"/>
    <w:rsid w:val="00C03E7A"/>
    <w:rsid w:val="00C04435"/>
    <w:rsid w:val="00C0443F"/>
    <w:rsid w:val="00C0449E"/>
    <w:rsid w:val="00C04B37"/>
    <w:rsid w:val="00C058F0"/>
    <w:rsid w:val="00C05B24"/>
    <w:rsid w:val="00C05F0D"/>
    <w:rsid w:val="00C05F2B"/>
    <w:rsid w:val="00C061F7"/>
    <w:rsid w:val="00C064E7"/>
    <w:rsid w:val="00C066B2"/>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17838"/>
    <w:rsid w:val="00C20256"/>
    <w:rsid w:val="00C20381"/>
    <w:rsid w:val="00C204A9"/>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1D0"/>
    <w:rsid w:val="00C24416"/>
    <w:rsid w:val="00C244FF"/>
    <w:rsid w:val="00C24ABB"/>
    <w:rsid w:val="00C24C80"/>
    <w:rsid w:val="00C24D6B"/>
    <w:rsid w:val="00C253D4"/>
    <w:rsid w:val="00C25825"/>
    <w:rsid w:val="00C258AB"/>
    <w:rsid w:val="00C2595F"/>
    <w:rsid w:val="00C25E68"/>
    <w:rsid w:val="00C26084"/>
    <w:rsid w:val="00C26133"/>
    <w:rsid w:val="00C264F6"/>
    <w:rsid w:val="00C267D1"/>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EA2"/>
    <w:rsid w:val="00C33FB5"/>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704A"/>
    <w:rsid w:val="00C47093"/>
    <w:rsid w:val="00C47B58"/>
    <w:rsid w:val="00C47D89"/>
    <w:rsid w:val="00C515CC"/>
    <w:rsid w:val="00C51773"/>
    <w:rsid w:val="00C517A3"/>
    <w:rsid w:val="00C520C5"/>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9F4"/>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5EB"/>
    <w:rsid w:val="00C717B8"/>
    <w:rsid w:val="00C71899"/>
    <w:rsid w:val="00C71CDC"/>
    <w:rsid w:val="00C71EFF"/>
    <w:rsid w:val="00C7269A"/>
    <w:rsid w:val="00C7283F"/>
    <w:rsid w:val="00C73313"/>
    <w:rsid w:val="00C734ED"/>
    <w:rsid w:val="00C73DA2"/>
    <w:rsid w:val="00C740E8"/>
    <w:rsid w:val="00C7478E"/>
    <w:rsid w:val="00C74791"/>
    <w:rsid w:val="00C7482A"/>
    <w:rsid w:val="00C74BC8"/>
    <w:rsid w:val="00C75231"/>
    <w:rsid w:val="00C75685"/>
    <w:rsid w:val="00C75874"/>
    <w:rsid w:val="00C75DAC"/>
    <w:rsid w:val="00C75DFE"/>
    <w:rsid w:val="00C75F57"/>
    <w:rsid w:val="00C7606D"/>
    <w:rsid w:val="00C76758"/>
    <w:rsid w:val="00C76E98"/>
    <w:rsid w:val="00C77345"/>
    <w:rsid w:val="00C7749E"/>
    <w:rsid w:val="00C776F7"/>
    <w:rsid w:val="00C779E5"/>
    <w:rsid w:val="00C779E8"/>
    <w:rsid w:val="00C80047"/>
    <w:rsid w:val="00C8031B"/>
    <w:rsid w:val="00C807E7"/>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8EB"/>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6CD"/>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B0332"/>
    <w:rsid w:val="00CB0608"/>
    <w:rsid w:val="00CB06BD"/>
    <w:rsid w:val="00CB070C"/>
    <w:rsid w:val="00CB08CA"/>
    <w:rsid w:val="00CB09F4"/>
    <w:rsid w:val="00CB0BD7"/>
    <w:rsid w:val="00CB0D50"/>
    <w:rsid w:val="00CB0E08"/>
    <w:rsid w:val="00CB0EA3"/>
    <w:rsid w:val="00CB1162"/>
    <w:rsid w:val="00CB1272"/>
    <w:rsid w:val="00CB1A5E"/>
    <w:rsid w:val="00CB216F"/>
    <w:rsid w:val="00CB2685"/>
    <w:rsid w:val="00CB2816"/>
    <w:rsid w:val="00CB4762"/>
    <w:rsid w:val="00CB4B87"/>
    <w:rsid w:val="00CB5115"/>
    <w:rsid w:val="00CB5137"/>
    <w:rsid w:val="00CB5910"/>
    <w:rsid w:val="00CB67E4"/>
    <w:rsid w:val="00CB699F"/>
    <w:rsid w:val="00CB6DBC"/>
    <w:rsid w:val="00CB6EFB"/>
    <w:rsid w:val="00CB702A"/>
    <w:rsid w:val="00CB795D"/>
    <w:rsid w:val="00CB7D59"/>
    <w:rsid w:val="00CC070E"/>
    <w:rsid w:val="00CC0AB7"/>
    <w:rsid w:val="00CC1566"/>
    <w:rsid w:val="00CC167C"/>
    <w:rsid w:val="00CC1B10"/>
    <w:rsid w:val="00CC1B2D"/>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6A6"/>
    <w:rsid w:val="00CD1A6C"/>
    <w:rsid w:val="00CD1B69"/>
    <w:rsid w:val="00CD262D"/>
    <w:rsid w:val="00CD2C29"/>
    <w:rsid w:val="00CD368F"/>
    <w:rsid w:val="00CD3840"/>
    <w:rsid w:val="00CD3B8C"/>
    <w:rsid w:val="00CD406D"/>
    <w:rsid w:val="00CD4771"/>
    <w:rsid w:val="00CD50E9"/>
    <w:rsid w:val="00CD52E7"/>
    <w:rsid w:val="00CD55E9"/>
    <w:rsid w:val="00CD5D6C"/>
    <w:rsid w:val="00CD6991"/>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6D1"/>
    <w:rsid w:val="00CE3875"/>
    <w:rsid w:val="00CE3ADE"/>
    <w:rsid w:val="00CE3C63"/>
    <w:rsid w:val="00CE4999"/>
    <w:rsid w:val="00CE5707"/>
    <w:rsid w:val="00CE5E9C"/>
    <w:rsid w:val="00CE5F3A"/>
    <w:rsid w:val="00CE619E"/>
    <w:rsid w:val="00CE61E8"/>
    <w:rsid w:val="00CE69C9"/>
    <w:rsid w:val="00CE6D23"/>
    <w:rsid w:val="00CE6E27"/>
    <w:rsid w:val="00CE72B9"/>
    <w:rsid w:val="00CE74D9"/>
    <w:rsid w:val="00CE752E"/>
    <w:rsid w:val="00CE7814"/>
    <w:rsid w:val="00CE79DD"/>
    <w:rsid w:val="00CE7E86"/>
    <w:rsid w:val="00CE7F0D"/>
    <w:rsid w:val="00CE7F15"/>
    <w:rsid w:val="00CF0504"/>
    <w:rsid w:val="00CF0CC0"/>
    <w:rsid w:val="00CF0DAA"/>
    <w:rsid w:val="00CF142D"/>
    <w:rsid w:val="00CF1715"/>
    <w:rsid w:val="00CF1F26"/>
    <w:rsid w:val="00CF2558"/>
    <w:rsid w:val="00CF2830"/>
    <w:rsid w:val="00CF28A3"/>
    <w:rsid w:val="00CF2919"/>
    <w:rsid w:val="00CF29B7"/>
    <w:rsid w:val="00CF32EA"/>
    <w:rsid w:val="00CF387C"/>
    <w:rsid w:val="00CF3BA4"/>
    <w:rsid w:val="00CF4FB0"/>
    <w:rsid w:val="00CF52E6"/>
    <w:rsid w:val="00CF582F"/>
    <w:rsid w:val="00CF587C"/>
    <w:rsid w:val="00CF5891"/>
    <w:rsid w:val="00CF681C"/>
    <w:rsid w:val="00CF692C"/>
    <w:rsid w:val="00CF6ED0"/>
    <w:rsid w:val="00CF7185"/>
    <w:rsid w:val="00CF720E"/>
    <w:rsid w:val="00CF7456"/>
    <w:rsid w:val="00CF769A"/>
    <w:rsid w:val="00CF7A95"/>
    <w:rsid w:val="00CF7DD7"/>
    <w:rsid w:val="00CF7F4A"/>
    <w:rsid w:val="00D001E1"/>
    <w:rsid w:val="00D00286"/>
    <w:rsid w:val="00D00385"/>
    <w:rsid w:val="00D01145"/>
    <w:rsid w:val="00D01453"/>
    <w:rsid w:val="00D017E5"/>
    <w:rsid w:val="00D02451"/>
    <w:rsid w:val="00D026AA"/>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09"/>
    <w:rsid w:val="00D22026"/>
    <w:rsid w:val="00D222F0"/>
    <w:rsid w:val="00D22348"/>
    <w:rsid w:val="00D2263B"/>
    <w:rsid w:val="00D226EC"/>
    <w:rsid w:val="00D228A8"/>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928"/>
    <w:rsid w:val="00D31ADE"/>
    <w:rsid w:val="00D31AEA"/>
    <w:rsid w:val="00D31FA1"/>
    <w:rsid w:val="00D327EE"/>
    <w:rsid w:val="00D328AB"/>
    <w:rsid w:val="00D329A9"/>
    <w:rsid w:val="00D33347"/>
    <w:rsid w:val="00D33EC2"/>
    <w:rsid w:val="00D33F19"/>
    <w:rsid w:val="00D34AF5"/>
    <w:rsid w:val="00D35825"/>
    <w:rsid w:val="00D3589E"/>
    <w:rsid w:val="00D35BE5"/>
    <w:rsid w:val="00D35EF1"/>
    <w:rsid w:val="00D36495"/>
    <w:rsid w:val="00D366D5"/>
    <w:rsid w:val="00D3680A"/>
    <w:rsid w:val="00D36937"/>
    <w:rsid w:val="00D36DA6"/>
    <w:rsid w:val="00D36EFD"/>
    <w:rsid w:val="00D37370"/>
    <w:rsid w:val="00D37521"/>
    <w:rsid w:val="00D37CE0"/>
    <w:rsid w:val="00D37D74"/>
    <w:rsid w:val="00D40383"/>
    <w:rsid w:val="00D40400"/>
    <w:rsid w:val="00D40A18"/>
    <w:rsid w:val="00D40BE9"/>
    <w:rsid w:val="00D41A18"/>
    <w:rsid w:val="00D41A63"/>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4E5"/>
    <w:rsid w:val="00D47AF5"/>
    <w:rsid w:val="00D50037"/>
    <w:rsid w:val="00D50995"/>
    <w:rsid w:val="00D51618"/>
    <w:rsid w:val="00D516BC"/>
    <w:rsid w:val="00D51743"/>
    <w:rsid w:val="00D517A9"/>
    <w:rsid w:val="00D51D52"/>
    <w:rsid w:val="00D51DBD"/>
    <w:rsid w:val="00D52300"/>
    <w:rsid w:val="00D52694"/>
    <w:rsid w:val="00D53822"/>
    <w:rsid w:val="00D53DED"/>
    <w:rsid w:val="00D54503"/>
    <w:rsid w:val="00D54961"/>
    <w:rsid w:val="00D55243"/>
    <w:rsid w:val="00D5549A"/>
    <w:rsid w:val="00D558EF"/>
    <w:rsid w:val="00D55BC6"/>
    <w:rsid w:val="00D55C6C"/>
    <w:rsid w:val="00D55EB8"/>
    <w:rsid w:val="00D565B6"/>
    <w:rsid w:val="00D5681F"/>
    <w:rsid w:val="00D57AAC"/>
    <w:rsid w:val="00D604AC"/>
    <w:rsid w:val="00D6050B"/>
    <w:rsid w:val="00D60525"/>
    <w:rsid w:val="00D60A33"/>
    <w:rsid w:val="00D61029"/>
    <w:rsid w:val="00D610C6"/>
    <w:rsid w:val="00D61673"/>
    <w:rsid w:val="00D628A0"/>
    <w:rsid w:val="00D63556"/>
    <w:rsid w:val="00D63DBC"/>
    <w:rsid w:val="00D63FD8"/>
    <w:rsid w:val="00D644A8"/>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EC8"/>
    <w:rsid w:val="00D6782A"/>
    <w:rsid w:val="00D67D3B"/>
    <w:rsid w:val="00D67E12"/>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5FCF"/>
    <w:rsid w:val="00D860B8"/>
    <w:rsid w:val="00D86363"/>
    <w:rsid w:val="00D865FF"/>
    <w:rsid w:val="00D8669C"/>
    <w:rsid w:val="00D866F9"/>
    <w:rsid w:val="00D86A5D"/>
    <w:rsid w:val="00D86DDC"/>
    <w:rsid w:val="00D87AD7"/>
    <w:rsid w:val="00D87B34"/>
    <w:rsid w:val="00D90873"/>
    <w:rsid w:val="00D911BE"/>
    <w:rsid w:val="00D9166E"/>
    <w:rsid w:val="00D92092"/>
    <w:rsid w:val="00D920F5"/>
    <w:rsid w:val="00D928B1"/>
    <w:rsid w:val="00D9296E"/>
    <w:rsid w:val="00D92D83"/>
    <w:rsid w:val="00D93077"/>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5F88"/>
    <w:rsid w:val="00D968F1"/>
    <w:rsid w:val="00D96E58"/>
    <w:rsid w:val="00D9745F"/>
    <w:rsid w:val="00D97889"/>
    <w:rsid w:val="00D97F70"/>
    <w:rsid w:val="00DA0608"/>
    <w:rsid w:val="00DA0FE4"/>
    <w:rsid w:val="00DA14E3"/>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B0079"/>
    <w:rsid w:val="00DB03CE"/>
    <w:rsid w:val="00DB1120"/>
    <w:rsid w:val="00DB1E4C"/>
    <w:rsid w:val="00DB228B"/>
    <w:rsid w:val="00DB235B"/>
    <w:rsid w:val="00DB242E"/>
    <w:rsid w:val="00DB2710"/>
    <w:rsid w:val="00DB2F33"/>
    <w:rsid w:val="00DB3073"/>
    <w:rsid w:val="00DB3906"/>
    <w:rsid w:val="00DB3A9B"/>
    <w:rsid w:val="00DB3C4C"/>
    <w:rsid w:val="00DB496A"/>
    <w:rsid w:val="00DB4985"/>
    <w:rsid w:val="00DB5220"/>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F84"/>
    <w:rsid w:val="00DC18F2"/>
    <w:rsid w:val="00DC1EEE"/>
    <w:rsid w:val="00DC24D9"/>
    <w:rsid w:val="00DC2762"/>
    <w:rsid w:val="00DC2B57"/>
    <w:rsid w:val="00DC2EBE"/>
    <w:rsid w:val="00DC3162"/>
    <w:rsid w:val="00DC323A"/>
    <w:rsid w:val="00DC35AC"/>
    <w:rsid w:val="00DC3902"/>
    <w:rsid w:val="00DC3B67"/>
    <w:rsid w:val="00DC3E10"/>
    <w:rsid w:val="00DC3F87"/>
    <w:rsid w:val="00DC4256"/>
    <w:rsid w:val="00DC466E"/>
    <w:rsid w:val="00DC487D"/>
    <w:rsid w:val="00DC512F"/>
    <w:rsid w:val="00DC51DB"/>
    <w:rsid w:val="00DC5AA1"/>
    <w:rsid w:val="00DC614A"/>
    <w:rsid w:val="00DC6323"/>
    <w:rsid w:val="00DC67DA"/>
    <w:rsid w:val="00DC6B92"/>
    <w:rsid w:val="00DC714E"/>
    <w:rsid w:val="00DC71CF"/>
    <w:rsid w:val="00DC75DA"/>
    <w:rsid w:val="00DC7611"/>
    <w:rsid w:val="00DC7893"/>
    <w:rsid w:val="00DC7AC0"/>
    <w:rsid w:val="00DC7BFC"/>
    <w:rsid w:val="00DD03D9"/>
    <w:rsid w:val="00DD05C8"/>
    <w:rsid w:val="00DD0BA5"/>
    <w:rsid w:val="00DD0CE1"/>
    <w:rsid w:val="00DD11F4"/>
    <w:rsid w:val="00DD1290"/>
    <w:rsid w:val="00DD1CD6"/>
    <w:rsid w:val="00DD1EAE"/>
    <w:rsid w:val="00DD2185"/>
    <w:rsid w:val="00DD21C5"/>
    <w:rsid w:val="00DD2202"/>
    <w:rsid w:val="00DD2385"/>
    <w:rsid w:val="00DD258E"/>
    <w:rsid w:val="00DD25D1"/>
    <w:rsid w:val="00DD2A85"/>
    <w:rsid w:val="00DD3168"/>
    <w:rsid w:val="00DD3255"/>
    <w:rsid w:val="00DD3A16"/>
    <w:rsid w:val="00DD3B98"/>
    <w:rsid w:val="00DD4609"/>
    <w:rsid w:val="00DD4A2B"/>
    <w:rsid w:val="00DD4D95"/>
    <w:rsid w:val="00DD4F6D"/>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B70"/>
    <w:rsid w:val="00DE2DD3"/>
    <w:rsid w:val="00DE2F8F"/>
    <w:rsid w:val="00DE3549"/>
    <w:rsid w:val="00DE39B6"/>
    <w:rsid w:val="00DE3D64"/>
    <w:rsid w:val="00DE3D76"/>
    <w:rsid w:val="00DE3F1E"/>
    <w:rsid w:val="00DE43DA"/>
    <w:rsid w:val="00DE453A"/>
    <w:rsid w:val="00DE48A2"/>
    <w:rsid w:val="00DE4B21"/>
    <w:rsid w:val="00DE4CFF"/>
    <w:rsid w:val="00DE581C"/>
    <w:rsid w:val="00DE6851"/>
    <w:rsid w:val="00DE6A80"/>
    <w:rsid w:val="00DE6BEC"/>
    <w:rsid w:val="00DE6FAD"/>
    <w:rsid w:val="00DE7027"/>
    <w:rsid w:val="00DE7110"/>
    <w:rsid w:val="00DE7201"/>
    <w:rsid w:val="00DE745F"/>
    <w:rsid w:val="00DE769D"/>
    <w:rsid w:val="00DE79AB"/>
    <w:rsid w:val="00DF0647"/>
    <w:rsid w:val="00DF0674"/>
    <w:rsid w:val="00DF0772"/>
    <w:rsid w:val="00DF080C"/>
    <w:rsid w:val="00DF089D"/>
    <w:rsid w:val="00DF0BB9"/>
    <w:rsid w:val="00DF0C82"/>
    <w:rsid w:val="00DF0E84"/>
    <w:rsid w:val="00DF189A"/>
    <w:rsid w:val="00DF2032"/>
    <w:rsid w:val="00DF2744"/>
    <w:rsid w:val="00DF286A"/>
    <w:rsid w:val="00DF2C9D"/>
    <w:rsid w:val="00DF37BA"/>
    <w:rsid w:val="00DF38FA"/>
    <w:rsid w:val="00DF3B4A"/>
    <w:rsid w:val="00DF3D70"/>
    <w:rsid w:val="00DF3DFB"/>
    <w:rsid w:val="00DF4470"/>
    <w:rsid w:val="00DF53DD"/>
    <w:rsid w:val="00DF53EB"/>
    <w:rsid w:val="00DF5663"/>
    <w:rsid w:val="00DF5841"/>
    <w:rsid w:val="00DF5992"/>
    <w:rsid w:val="00DF5E57"/>
    <w:rsid w:val="00DF66BA"/>
    <w:rsid w:val="00DF66D9"/>
    <w:rsid w:val="00DF718E"/>
    <w:rsid w:val="00DF7460"/>
    <w:rsid w:val="00DF7684"/>
    <w:rsid w:val="00DF7C46"/>
    <w:rsid w:val="00DF7D38"/>
    <w:rsid w:val="00DF7F08"/>
    <w:rsid w:val="00E0051C"/>
    <w:rsid w:val="00E00737"/>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2F9"/>
    <w:rsid w:val="00E24306"/>
    <w:rsid w:val="00E244D1"/>
    <w:rsid w:val="00E248F5"/>
    <w:rsid w:val="00E24916"/>
    <w:rsid w:val="00E255DF"/>
    <w:rsid w:val="00E25A5D"/>
    <w:rsid w:val="00E25F88"/>
    <w:rsid w:val="00E26430"/>
    <w:rsid w:val="00E26960"/>
    <w:rsid w:val="00E26E46"/>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091"/>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1974"/>
    <w:rsid w:val="00E42C21"/>
    <w:rsid w:val="00E42F37"/>
    <w:rsid w:val="00E432C9"/>
    <w:rsid w:val="00E43662"/>
    <w:rsid w:val="00E437D2"/>
    <w:rsid w:val="00E43CCD"/>
    <w:rsid w:val="00E44258"/>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761D"/>
    <w:rsid w:val="00E57930"/>
    <w:rsid w:val="00E57A9E"/>
    <w:rsid w:val="00E57BC5"/>
    <w:rsid w:val="00E6017B"/>
    <w:rsid w:val="00E6029C"/>
    <w:rsid w:val="00E610B0"/>
    <w:rsid w:val="00E61879"/>
    <w:rsid w:val="00E61CD6"/>
    <w:rsid w:val="00E61D84"/>
    <w:rsid w:val="00E62077"/>
    <w:rsid w:val="00E62DA6"/>
    <w:rsid w:val="00E63065"/>
    <w:rsid w:val="00E631E5"/>
    <w:rsid w:val="00E636A1"/>
    <w:rsid w:val="00E63A0E"/>
    <w:rsid w:val="00E63B3F"/>
    <w:rsid w:val="00E63CC8"/>
    <w:rsid w:val="00E640D3"/>
    <w:rsid w:val="00E6422C"/>
    <w:rsid w:val="00E642CF"/>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2C"/>
    <w:rsid w:val="00E8639A"/>
    <w:rsid w:val="00E873CB"/>
    <w:rsid w:val="00E87B44"/>
    <w:rsid w:val="00E87C10"/>
    <w:rsid w:val="00E901A4"/>
    <w:rsid w:val="00E90341"/>
    <w:rsid w:val="00E9034B"/>
    <w:rsid w:val="00E909A1"/>
    <w:rsid w:val="00E90A47"/>
    <w:rsid w:val="00E90ADF"/>
    <w:rsid w:val="00E90DFA"/>
    <w:rsid w:val="00E90E4D"/>
    <w:rsid w:val="00E91D3C"/>
    <w:rsid w:val="00E92326"/>
    <w:rsid w:val="00E925D1"/>
    <w:rsid w:val="00E92618"/>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21E"/>
    <w:rsid w:val="00E96C8B"/>
    <w:rsid w:val="00E96E1B"/>
    <w:rsid w:val="00E9744E"/>
    <w:rsid w:val="00E975EC"/>
    <w:rsid w:val="00E97E73"/>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9B1"/>
    <w:rsid w:val="00EA5CCB"/>
    <w:rsid w:val="00EA5CF6"/>
    <w:rsid w:val="00EA6343"/>
    <w:rsid w:val="00EA660A"/>
    <w:rsid w:val="00EA6BE2"/>
    <w:rsid w:val="00EA7289"/>
    <w:rsid w:val="00EA7AF8"/>
    <w:rsid w:val="00EA7B9D"/>
    <w:rsid w:val="00EA7C6D"/>
    <w:rsid w:val="00EA7CCB"/>
    <w:rsid w:val="00EB06D0"/>
    <w:rsid w:val="00EB074F"/>
    <w:rsid w:val="00EB07BE"/>
    <w:rsid w:val="00EB093D"/>
    <w:rsid w:val="00EB0F30"/>
    <w:rsid w:val="00EB101E"/>
    <w:rsid w:val="00EB1BDB"/>
    <w:rsid w:val="00EB2089"/>
    <w:rsid w:val="00EB2642"/>
    <w:rsid w:val="00EB2706"/>
    <w:rsid w:val="00EB3217"/>
    <w:rsid w:val="00EB3521"/>
    <w:rsid w:val="00EB3663"/>
    <w:rsid w:val="00EB375D"/>
    <w:rsid w:val="00EB37A2"/>
    <w:rsid w:val="00EB3835"/>
    <w:rsid w:val="00EB39A6"/>
    <w:rsid w:val="00EB3A7A"/>
    <w:rsid w:val="00EB3DEC"/>
    <w:rsid w:val="00EB43AD"/>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902"/>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52C"/>
    <w:rsid w:val="00ED5CC0"/>
    <w:rsid w:val="00ED7466"/>
    <w:rsid w:val="00ED7629"/>
    <w:rsid w:val="00ED7AC1"/>
    <w:rsid w:val="00EE0333"/>
    <w:rsid w:val="00EE08C0"/>
    <w:rsid w:val="00EE08F1"/>
    <w:rsid w:val="00EE1269"/>
    <w:rsid w:val="00EE1498"/>
    <w:rsid w:val="00EE1CEC"/>
    <w:rsid w:val="00EE1D03"/>
    <w:rsid w:val="00EE2051"/>
    <w:rsid w:val="00EE2A11"/>
    <w:rsid w:val="00EE306C"/>
    <w:rsid w:val="00EE3A30"/>
    <w:rsid w:val="00EE3A90"/>
    <w:rsid w:val="00EE40F7"/>
    <w:rsid w:val="00EE449C"/>
    <w:rsid w:val="00EE44F5"/>
    <w:rsid w:val="00EE476F"/>
    <w:rsid w:val="00EE49F2"/>
    <w:rsid w:val="00EE5001"/>
    <w:rsid w:val="00EE57BF"/>
    <w:rsid w:val="00EE5892"/>
    <w:rsid w:val="00EE6278"/>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3BC"/>
    <w:rsid w:val="00EF18EC"/>
    <w:rsid w:val="00EF1A15"/>
    <w:rsid w:val="00EF1A63"/>
    <w:rsid w:val="00EF20F9"/>
    <w:rsid w:val="00EF22B3"/>
    <w:rsid w:val="00EF2460"/>
    <w:rsid w:val="00EF33D3"/>
    <w:rsid w:val="00EF3563"/>
    <w:rsid w:val="00EF3727"/>
    <w:rsid w:val="00EF40D6"/>
    <w:rsid w:val="00EF45A5"/>
    <w:rsid w:val="00EF4731"/>
    <w:rsid w:val="00EF503E"/>
    <w:rsid w:val="00EF52A7"/>
    <w:rsid w:val="00EF52AA"/>
    <w:rsid w:val="00EF5644"/>
    <w:rsid w:val="00EF59AB"/>
    <w:rsid w:val="00EF5A46"/>
    <w:rsid w:val="00EF5B6A"/>
    <w:rsid w:val="00EF5EBE"/>
    <w:rsid w:val="00EF63E9"/>
    <w:rsid w:val="00EF6873"/>
    <w:rsid w:val="00EF69B8"/>
    <w:rsid w:val="00EF706A"/>
    <w:rsid w:val="00EF718B"/>
    <w:rsid w:val="00EF7378"/>
    <w:rsid w:val="00EF7414"/>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B93"/>
    <w:rsid w:val="00F03CAF"/>
    <w:rsid w:val="00F03D26"/>
    <w:rsid w:val="00F03FED"/>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202"/>
    <w:rsid w:val="00F114B6"/>
    <w:rsid w:val="00F1169E"/>
    <w:rsid w:val="00F11742"/>
    <w:rsid w:val="00F11BBB"/>
    <w:rsid w:val="00F1227B"/>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263A"/>
    <w:rsid w:val="00F23144"/>
    <w:rsid w:val="00F233C0"/>
    <w:rsid w:val="00F235DB"/>
    <w:rsid w:val="00F23729"/>
    <w:rsid w:val="00F23861"/>
    <w:rsid w:val="00F23AFA"/>
    <w:rsid w:val="00F23B09"/>
    <w:rsid w:val="00F23C2E"/>
    <w:rsid w:val="00F23E27"/>
    <w:rsid w:val="00F23E7F"/>
    <w:rsid w:val="00F24065"/>
    <w:rsid w:val="00F240C8"/>
    <w:rsid w:val="00F247C3"/>
    <w:rsid w:val="00F257CE"/>
    <w:rsid w:val="00F25AC6"/>
    <w:rsid w:val="00F25BB1"/>
    <w:rsid w:val="00F26B4E"/>
    <w:rsid w:val="00F273C6"/>
    <w:rsid w:val="00F2764A"/>
    <w:rsid w:val="00F27913"/>
    <w:rsid w:val="00F279A3"/>
    <w:rsid w:val="00F27EAE"/>
    <w:rsid w:val="00F30343"/>
    <w:rsid w:val="00F30D1A"/>
    <w:rsid w:val="00F30D3F"/>
    <w:rsid w:val="00F30ECD"/>
    <w:rsid w:val="00F30F49"/>
    <w:rsid w:val="00F311D3"/>
    <w:rsid w:val="00F3139F"/>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AB2"/>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80A"/>
    <w:rsid w:val="00F43CCB"/>
    <w:rsid w:val="00F441D6"/>
    <w:rsid w:val="00F446F7"/>
    <w:rsid w:val="00F44881"/>
    <w:rsid w:val="00F44D57"/>
    <w:rsid w:val="00F45384"/>
    <w:rsid w:val="00F45B6A"/>
    <w:rsid w:val="00F45F39"/>
    <w:rsid w:val="00F46DEE"/>
    <w:rsid w:val="00F46DF4"/>
    <w:rsid w:val="00F4722A"/>
    <w:rsid w:val="00F472FA"/>
    <w:rsid w:val="00F476EB"/>
    <w:rsid w:val="00F477C8"/>
    <w:rsid w:val="00F47EA2"/>
    <w:rsid w:val="00F47F4E"/>
    <w:rsid w:val="00F50413"/>
    <w:rsid w:val="00F504EB"/>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2FDB"/>
    <w:rsid w:val="00F634A2"/>
    <w:rsid w:val="00F63DB3"/>
    <w:rsid w:val="00F64E9E"/>
    <w:rsid w:val="00F65864"/>
    <w:rsid w:val="00F6693B"/>
    <w:rsid w:val="00F66992"/>
    <w:rsid w:val="00F672BB"/>
    <w:rsid w:val="00F67472"/>
    <w:rsid w:val="00F6781F"/>
    <w:rsid w:val="00F67A03"/>
    <w:rsid w:val="00F67AC3"/>
    <w:rsid w:val="00F7027D"/>
    <w:rsid w:val="00F703A4"/>
    <w:rsid w:val="00F70418"/>
    <w:rsid w:val="00F70B44"/>
    <w:rsid w:val="00F70D1C"/>
    <w:rsid w:val="00F70D34"/>
    <w:rsid w:val="00F70EDA"/>
    <w:rsid w:val="00F710BF"/>
    <w:rsid w:val="00F7117D"/>
    <w:rsid w:val="00F713A0"/>
    <w:rsid w:val="00F71B15"/>
    <w:rsid w:val="00F71D03"/>
    <w:rsid w:val="00F7224F"/>
    <w:rsid w:val="00F7239D"/>
    <w:rsid w:val="00F72834"/>
    <w:rsid w:val="00F72847"/>
    <w:rsid w:val="00F72ED2"/>
    <w:rsid w:val="00F731D9"/>
    <w:rsid w:val="00F735E7"/>
    <w:rsid w:val="00F73AC8"/>
    <w:rsid w:val="00F73B2C"/>
    <w:rsid w:val="00F74195"/>
    <w:rsid w:val="00F749C5"/>
    <w:rsid w:val="00F75138"/>
    <w:rsid w:val="00F7579F"/>
    <w:rsid w:val="00F758E7"/>
    <w:rsid w:val="00F75DE5"/>
    <w:rsid w:val="00F75FF4"/>
    <w:rsid w:val="00F76345"/>
    <w:rsid w:val="00F768F2"/>
    <w:rsid w:val="00F76EF6"/>
    <w:rsid w:val="00F76F6D"/>
    <w:rsid w:val="00F76F71"/>
    <w:rsid w:val="00F77038"/>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FD0"/>
    <w:rsid w:val="00F86516"/>
    <w:rsid w:val="00F870D0"/>
    <w:rsid w:val="00F87152"/>
    <w:rsid w:val="00F87227"/>
    <w:rsid w:val="00F87874"/>
    <w:rsid w:val="00F9033D"/>
    <w:rsid w:val="00F90DFC"/>
    <w:rsid w:val="00F9129C"/>
    <w:rsid w:val="00F919AA"/>
    <w:rsid w:val="00F91C06"/>
    <w:rsid w:val="00F921D6"/>
    <w:rsid w:val="00F9291D"/>
    <w:rsid w:val="00F92981"/>
    <w:rsid w:val="00F931FC"/>
    <w:rsid w:val="00F9358D"/>
    <w:rsid w:val="00F94286"/>
    <w:rsid w:val="00F94662"/>
    <w:rsid w:val="00F947CA"/>
    <w:rsid w:val="00F95271"/>
    <w:rsid w:val="00F95382"/>
    <w:rsid w:val="00F9568D"/>
    <w:rsid w:val="00F958CD"/>
    <w:rsid w:val="00F95CA4"/>
    <w:rsid w:val="00F95F5C"/>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DFF"/>
    <w:rsid w:val="00FA2F5A"/>
    <w:rsid w:val="00FA319D"/>
    <w:rsid w:val="00FA3352"/>
    <w:rsid w:val="00FA3BAD"/>
    <w:rsid w:val="00FA401E"/>
    <w:rsid w:val="00FA44B8"/>
    <w:rsid w:val="00FA47C8"/>
    <w:rsid w:val="00FA4D3D"/>
    <w:rsid w:val="00FA52B8"/>
    <w:rsid w:val="00FA537E"/>
    <w:rsid w:val="00FA5653"/>
    <w:rsid w:val="00FA56C4"/>
    <w:rsid w:val="00FA5868"/>
    <w:rsid w:val="00FA588B"/>
    <w:rsid w:val="00FA632A"/>
    <w:rsid w:val="00FA6A22"/>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2B2"/>
    <w:rsid w:val="00FB58A7"/>
    <w:rsid w:val="00FB593E"/>
    <w:rsid w:val="00FB5951"/>
    <w:rsid w:val="00FB5B03"/>
    <w:rsid w:val="00FB5BD9"/>
    <w:rsid w:val="00FB6088"/>
    <w:rsid w:val="00FB60CA"/>
    <w:rsid w:val="00FB6185"/>
    <w:rsid w:val="00FB69F2"/>
    <w:rsid w:val="00FB6A47"/>
    <w:rsid w:val="00FB6E30"/>
    <w:rsid w:val="00FB6EA1"/>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BD6"/>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B95"/>
    <w:rsid w:val="00FD0D5D"/>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5039"/>
    <w:rsid w:val="00FD5731"/>
    <w:rsid w:val="00FD6355"/>
    <w:rsid w:val="00FD63F9"/>
    <w:rsid w:val="00FD651A"/>
    <w:rsid w:val="00FD65C6"/>
    <w:rsid w:val="00FD665B"/>
    <w:rsid w:val="00FD69E7"/>
    <w:rsid w:val="00FD6F3C"/>
    <w:rsid w:val="00FD760B"/>
    <w:rsid w:val="00FE075C"/>
    <w:rsid w:val="00FE0864"/>
    <w:rsid w:val="00FE08AF"/>
    <w:rsid w:val="00FE09E5"/>
    <w:rsid w:val="00FE1F16"/>
    <w:rsid w:val="00FE1F83"/>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7FA"/>
    <w:rsid w:val="00FE7931"/>
    <w:rsid w:val="00FE7BA4"/>
    <w:rsid w:val="00FE7C67"/>
    <w:rsid w:val="00FE7F78"/>
    <w:rsid w:val="00FF01E0"/>
    <w:rsid w:val="00FF0203"/>
    <w:rsid w:val="00FF0991"/>
    <w:rsid w:val="00FF09FA"/>
    <w:rsid w:val="00FF0BCD"/>
    <w:rsid w:val="00FF0C84"/>
    <w:rsid w:val="00FF0F31"/>
    <w:rsid w:val="00FF12D7"/>
    <w:rsid w:val="00FF2228"/>
    <w:rsid w:val="00FF226E"/>
    <w:rsid w:val="00FF24B2"/>
    <w:rsid w:val="00FF284F"/>
    <w:rsid w:val="00FF2BA3"/>
    <w:rsid w:val="00FF2D7A"/>
    <w:rsid w:val="00FF2F10"/>
    <w:rsid w:val="00FF3AEA"/>
    <w:rsid w:val="00FF3C5F"/>
    <w:rsid w:val="00FF3CD8"/>
    <w:rsid w:val="00FF3D19"/>
    <w:rsid w:val="00FF41F9"/>
    <w:rsid w:val="00FF4563"/>
    <w:rsid w:val="00FF50DD"/>
    <w:rsid w:val="00FF5109"/>
    <w:rsid w:val="00FF5155"/>
    <w:rsid w:val="00FF5524"/>
    <w:rsid w:val="00FF59DB"/>
    <w:rsid w:val="00FF5B4A"/>
    <w:rsid w:val="00FF5B83"/>
    <w:rsid w:val="00FF5FAE"/>
    <w:rsid w:val="00FF6255"/>
    <w:rsid w:val="00FF6D91"/>
    <w:rsid w:val="00FF7525"/>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08D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F3563"/>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71A7B"/>
    <w:pPr>
      <w:spacing w:before="100" w:beforeAutospacing="1" w:afterLines="100" w:after="10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outlineLvl w:val="3"/>
    </w:pPr>
  </w:style>
  <w:style w:type="paragraph" w:styleId="5">
    <w:name w:val="heading 5"/>
    <w:aliases w:val="h5,Heading5"/>
    <w:basedOn w:val="4"/>
    <w:next w:val="a1"/>
    <w:qFormat/>
    <w:rsid w:val="00876A06"/>
    <w:pPr>
      <w:outlineLvl w:val="4"/>
    </w:pPr>
    <w:rPr>
      <w:sz w:val="22"/>
    </w:rPr>
  </w:style>
  <w:style w:type="paragraph" w:styleId="6">
    <w:name w:val="heading 6"/>
    <w:basedOn w:val="H6"/>
    <w:next w:val="a1"/>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EF356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F356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71A7B"/>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列表段落11,Task Bo"/>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901136803">
      <w:bodyDiv w:val="1"/>
      <w:marLeft w:val="0"/>
      <w:marRight w:val="0"/>
      <w:marTop w:val="0"/>
      <w:marBottom w:val="0"/>
      <w:divBdr>
        <w:top w:val="none" w:sz="0" w:space="0" w:color="auto"/>
        <w:left w:val="none" w:sz="0" w:space="0" w:color="auto"/>
        <w:bottom w:val="none" w:sz="0" w:space="0" w:color="auto"/>
        <w:right w:val="none" w:sz="0" w:space="0" w:color="auto"/>
      </w:divBdr>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2339386">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8839968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40702503">
      <w:bodyDiv w:val="1"/>
      <w:marLeft w:val="0"/>
      <w:marRight w:val="0"/>
      <w:marTop w:val="0"/>
      <w:marBottom w:val="0"/>
      <w:divBdr>
        <w:top w:val="none" w:sz="0" w:space="0" w:color="auto"/>
        <w:left w:val="none" w:sz="0" w:space="0" w:color="auto"/>
        <w:bottom w:val="none" w:sz="0" w:space="0" w:color="auto"/>
        <w:right w:val="none" w:sz="0" w:space="0" w:color="auto"/>
      </w:divBdr>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545391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468229">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A8A000-73E0-4965-9AC4-F99E706F9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customXml/itemProps3.xml><?xml version="1.0" encoding="utf-8"?>
<ds:datastoreItem xmlns:ds="http://schemas.openxmlformats.org/officeDocument/2006/customXml" ds:itemID="{C791E1FA-F910-4B5A-B77D-1E539FB3A360}">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7C5DC9C1-A383-4699-A01A-457C3C9331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1642</Words>
  <Characters>9360</Characters>
  <DocSecurity>0</DocSecurity>
  <Lines>78</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2024-09-30T09:22:00Z</dcterms:created>
  <dcterms:modified xsi:type="dcterms:W3CDTF">2025-02-07T05:20:00Z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